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21" w:rsidRPr="006C0559" w:rsidRDefault="00B96A21">
      <w:pPr>
        <w:rPr>
          <w:b/>
          <w:bCs/>
          <w:sz w:val="32"/>
          <w:szCs w:val="32"/>
        </w:rPr>
      </w:pPr>
      <w:r w:rsidRPr="00B96A21">
        <w:rPr>
          <w:b/>
          <w:bCs/>
          <w:sz w:val="32"/>
          <w:szCs w:val="32"/>
          <w:lang w:val="sr-Cyrl-CS"/>
        </w:rPr>
        <w:t>Дефиниције квалитета</w:t>
      </w:r>
    </w:p>
    <w:p w:rsidR="00000000" w:rsidRPr="00B96A21" w:rsidRDefault="002922FC" w:rsidP="00B96A21">
      <w:pPr>
        <w:numPr>
          <w:ilvl w:val="0"/>
          <w:numId w:val="1"/>
        </w:numPr>
      </w:pPr>
      <w:r w:rsidRPr="00B96A21">
        <w:rPr>
          <w:b/>
          <w:bCs/>
          <w:lang w:val="sr-Cyrl-CS"/>
        </w:rPr>
        <w:t xml:space="preserve">Трансцедентна </w:t>
      </w:r>
      <w:r w:rsidRPr="00B96A21">
        <w:rPr>
          <w:b/>
          <w:bCs/>
          <w:lang w:val="sr-Latn-CS"/>
        </w:rPr>
        <w:t>(</w:t>
      </w:r>
      <w:r w:rsidRPr="00B96A21">
        <w:rPr>
          <w:b/>
          <w:bCs/>
          <w:lang w:val="sr-Cyrl-CS"/>
        </w:rPr>
        <w:t>субјективна</w:t>
      </w:r>
      <w:r w:rsidRPr="00B96A21">
        <w:rPr>
          <w:b/>
          <w:bCs/>
          <w:lang w:val="sr-Latn-CS"/>
        </w:rPr>
        <w:t>)</w:t>
      </w:r>
      <w:r w:rsidRPr="00B96A21">
        <w:rPr>
          <w:b/>
          <w:bCs/>
          <w:lang w:val="sr-Cyrl-CS"/>
        </w:rPr>
        <w:t>:</w:t>
      </w:r>
      <w:r w:rsidRPr="00B96A21">
        <w:rPr>
          <w:lang w:val="sr-Cyrl-CS"/>
        </w:rPr>
        <w:t xml:space="preserve"> изврсност – квалитет је нешто што се схвата интуитивно, а веома тешко објашњава, попут лепоте или љубави.</w:t>
      </w:r>
    </w:p>
    <w:p w:rsidR="00000000" w:rsidRPr="00B96A21" w:rsidRDefault="002922FC" w:rsidP="00B96A21">
      <w:pPr>
        <w:numPr>
          <w:ilvl w:val="0"/>
          <w:numId w:val="1"/>
        </w:numPr>
      </w:pPr>
      <w:r w:rsidRPr="00B96A21">
        <w:rPr>
          <w:b/>
          <w:bCs/>
          <w:lang w:val="sr-Cyrl-CS"/>
        </w:rPr>
        <w:t>Заснована на производу:</w:t>
      </w:r>
      <w:r w:rsidRPr="00B96A21">
        <w:rPr>
          <w:lang w:val="sr-Cyrl-CS"/>
        </w:rPr>
        <w:t xml:space="preserve"> квалитет одређују припадајуће компоненте и атрибути производа.</w:t>
      </w:r>
    </w:p>
    <w:p w:rsidR="00000000" w:rsidRPr="00B96A21" w:rsidRDefault="002922FC" w:rsidP="00B96A21">
      <w:pPr>
        <w:numPr>
          <w:ilvl w:val="0"/>
          <w:numId w:val="1"/>
        </w:numPr>
      </w:pPr>
      <w:r w:rsidRPr="00B96A21">
        <w:rPr>
          <w:b/>
          <w:bCs/>
          <w:lang w:val="sr-Cyrl-CS"/>
        </w:rPr>
        <w:t>Заснована на вредности:</w:t>
      </w:r>
      <w:r w:rsidRPr="00B96A21">
        <w:rPr>
          <w:lang w:val="sr-Cyrl-CS"/>
        </w:rPr>
        <w:t xml:space="preserve"> ако се за производ сматра да пружа добру вредност у односу на цену, тада је он доброг квалитета.</w:t>
      </w:r>
    </w:p>
    <w:p w:rsidR="00000000" w:rsidRPr="00B96A21" w:rsidRDefault="002922FC" w:rsidP="00B96A21">
      <w:pPr>
        <w:numPr>
          <w:ilvl w:val="0"/>
          <w:numId w:val="1"/>
        </w:numPr>
      </w:pPr>
      <w:r w:rsidRPr="00B96A21">
        <w:rPr>
          <w:b/>
          <w:bCs/>
          <w:lang w:val="sr-Cyrl-CS"/>
        </w:rPr>
        <w:t>Из угла п</w:t>
      </w:r>
      <w:r w:rsidRPr="00B96A21">
        <w:rPr>
          <w:b/>
          <w:bCs/>
          <w:lang w:val="sr-Cyrl-CS"/>
        </w:rPr>
        <w:t>роизвођача (техничка):</w:t>
      </w:r>
      <w:r w:rsidRPr="00B96A21">
        <w:rPr>
          <w:lang w:val="sr-Cyrl-CS"/>
        </w:rPr>
        <w:t xml:space="preserve"> усаглашеност са спецификацијама;</w:t>
      </w:r>
    </w:p>
    <w:p w:rsidR="00000000" w:rsidRPr="00B96A21" w:rsidRDefault="002922FC" w:rsidP="00B96A21">
      <w:pPr>
        <w:numPr>
          <w:ilvl w:val="0"/>
          <w:numId w:val="1"/>
        </w:numPr>
      </w:pPr>
      <w:r w:rsidRPr="00B96A21">
        <w:rPr>
          <w:b/>
          <w:bCs/>
          <w:lang w:val="sr-Cyrl-CS"/>
        </w:rPr>
        <w:t>Из угла корисника:</w:t>
      </w:r>
      <w:r w:rsidRPr="00B96A21">
        <w:rPr>
          <w:lang w:val="sr-Cyrl-CS"/>
        </w:rPr>
        <w:t xml:space="preserve"> ако је корисник задовољан, производ је доброг квалитета (погодност за намеравану употребу);</w:t>
      </w:r>
    </w:p>
    <w:p w:rsidR="00B96A21" w:rsidRDefault="00B96A21" w:rsidP="00B96A21">
      <w:r w:rsidRPr="00B96A21">
        <w:rPr>
          <w:lang w:val="sr-Cyrl-CS"/>
        </w:rPr>
        <w:t xml:space="preserve">А шта каже </w:t>
      </w:r>
      <w:r w:rsidRPr="00B96A21">
        <w:rPr>
          <w:b/>
          <w:bCs/>
          <w:lang w:val="sr-Cyrl-CS"/>
        </w:rPr>
        <w:t>ИСО 9000</w:t>
      </w:r>
      <w:r w:rsidRPr="00B96A21">
        <w:rPr>
          <w:lang w:val="sr-Cyrl-CS"/>
        </w:rPr>
        <w:t>?</w:t>
      </w:r>
    </w:p>
    <w:p w:rsidR="00B96A21" w:rsidRDefault="00B96A21" w:rsidP="00B96A21"/>
    <w:p w:rsidR="00B96A21" w:rsidRPr="00B96A21" w:rsidRDefault="00B96A21" w:rsidP="00B96A21">
      <w:pPr>
        <w:rPr>
          <w:b/>
          <w:bCs/>
          <w:sz w:val="32"/>
          <w:szCs w:val="32"/>
        </w:rPr>
      </w:pPr>
      <w:r w:rsidRPr="00B96A21">
        <w:rPr>
          <w:b/>
          <w:bCs/>
          <w:sz w:val="32"/>
          <w:szCs w:val="32"/>
          <w:lang w:val="sr-Cyrl-CS"/>
        </w:rPr>
        <w:t>Појмови који се односе на квалитет</w:t>
      </w:r>
    </w:p>
    <w:p w:rsidR="00B96A21" w:rsidRDefault="00B96A21" w:rsidP="00B96A21">
      <w:pPr>
        <w:rPr>
          <w:b/>
          <w:bCs/>
        </w:rPr>
      </w:pPr>
      <w:r w:rsidRPr="00B96A21">
        <w:rPr>
          <w:noProof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1.5pt;margin-top:4.55pt;width:172.85pt;height:109.4pt;z-index:251662336;mso-width-relative:margin;mso-height-relative:margin">
            <v:textbox>
              <w:txbxContent>
                <w:p w:rsidR="00B96A21" w:rsidRPr="00B96A21" w:rsidRDefault="00B96A21" w:rsidP="00B96A21">
                  <w:pPr>
                    <w:spacing w:after="0" w:line="240" w:lineRule="auto"/>
                    <w:jc w:val="center"/>
                  </w:pPr>
                  <w:r w:rsidRPr="00B96A21">
                    <w:rPr>
                      <w:b/>
                      <w:bCs/>
                      <w:lang w:val="sl-SI"/>
                    </w:rPr>
                    <w:t>класа</w:t>
                  </w:r>
                </w:p>
                <w:p w:rsidR="00B96A21" w:rsidRPr="00B96A21" w:rsidRDefault="00B96A21" w:rsidP="00B96A21">
                  <w:pPr>
                    <w:spacing w:after="0" w:line="240" w:lineRule="auto"/>
                  </w:pPr>
                  <w:r w:rsidRPr="00B96A21">
                    <w:rPr>
                      <w:lang w:val="sl-SI"/>
                    </w:rPr>
                    <w:t xml:space="preserve">Категорија или ранг дати различитим </w:t>
                  </w:r>
                </w:p>
                <w:p w:rsidR="00B96A21" w:rsidRPr="00B96A21" w:rsidRDefault="00B96A21" w:rsidP="00B96A21">
                  <w:pPr>
                    <w:spacing w:after="0" w:line="240" w:lineRule="auto"/>
                  </w:pPr>
                  <w:r w:rsidRPr="00B96A21">
                    <w:rPr>
                      <w:lang w:val="sl-SI"/>
                    </w:rPr>
                    <w:t>захтевима квалитета, који се односе на производе, процесе или системе који при коришћењу имају исту функцију</w:t>
                  </w:r>
                  <w:r w:rsidRPr="00B96A21">
                    <w:t xml:space="preserve"> </w:t>
                  </w:r>
                </w:p>
                <w:p w:rsidR="00B96A21" w:rsidRDefault="00B96A21"/>
              </w:txbxContent>
            </v:textbox>
          </v:shape>
        </w:pict>
      </w:r>
      <w:r w:rsidRPr="00B96A21">
        <w:rPr>
          <w:b/>
          <w:bCs/>
          <w:noProof/>
          <w:lang w:eastAsia="zh-TW"/>
        </w:rPr>
        <w:pict>
          <v:shape id="_x0000_s1026" type="#_x0000_t202" style="position:absolute;margin-left:-42.75pt;margin-top:13.05pt;width:162.4pt;height:74.2pt;z-index:251660288;mso-width-relative:margin;mso-height-relative:margin">
            <v:textbox>
              <w:txbxContent>
                <w:p w:rsidR="00B96A21" w:rsidRPr="00B96A21" w:rsidRDefault="00B96A21" w:rsidP="00B96A21">
                  <w:pPr>
                    <w:spacing w:after="0" w:line="240" w:lineRule="auto"/>
                    <w:jc w:val="center"/>
                  </w:pPr>
                  <w:r w:rsidRPr="00B96A21">
                    <w:rPr>
                      <w:b/>
                      <w:bCs/>
                      <w:lang w:val="sl-SI"/>
                    </w:rPr>
                    <w:t>захтев</w:t>
                  </w:r>
                </w:p>
                <w:p w:rsidR="00B96A21" w:rsidRPr="00B96A21" w:rsidRDefault="00B96A21" w:rsidP="00B96A21">
                  <w:pPr>
                    <w:spacing w:after="0" w:line="240" w:lineRule="auto"/>
                  </w:pPr>
                  <w:r w:rsidRPr="00B96A21">
                    <w:rPr>
                      <w:b/>
                      <w:bCs/>
                      <w:lang w:val="sl-SI"/>
                    </w:rPr>
                    <w:t xml:space="preserve"> </w:t>
                  </w:r>
                  <w:r w:rsidRPr="00B96A21">
                    <w:rPr>
                      <w:lang w:val="sl-SI"/>
                    </w:rPr>
                    <w:t xml:space="preserve">Потреба или очекивање који </w:t>
                  </w:r>
                </w:p>
                <w:p w:rsidR="00B96A21" w:rsidRPr="00B96A21" w:rsidRDefault="00B96A21" w:rsidP="00B96A21">
                  <w:pPr>
                    <w:spacing w:after="0" w:line="240" w:lineRule="auto"/>
                  </w:pPr>
                  <w:r w:rsidRPr="00B96A21">
                    <w:rPr>
                      <w:lang w:val="sl-SI"/>
                    </w:rPr>
                    <w:t xml:space="preserve">су исказани, </w:t>
                  </w:r>
                  <w:r w:rsidRPr="00B96A21">
                    <w:rPr>
                      <w:lang w:val="sr-Cyrl-CS"/>
                    </w:rPr>
                    <w:t>по правилу</w:t>
                  </w:r>
                  <w:r w:rsidRPr="00B96A21">
                    <w:rPr>
                      <w:lang w:val="sl-SI"/>
                    </w:rPr>
                    <w:t xml:space="preserve"> подразумевани или  обавезни</w:t>
                  </w:r>
                  <w:r w:rsidRPr="00B96A21">
                    <w:t xml:space="preserve"> </w:t>
                  </w:r>
                </w:p>
                <w:p w:rsidR="00B96A21" w:rsidRDefault="00B96A21"/>
              </w:txbxContent>
            </v:textbox>
          </v:shape>
        </w:pict>
      </w:r>
    </w:p>
    <w:p w:rsidR="00B96A21" w:rsidRDefault="00B96A21" w:rsidP="00B96A21">
      <w:r>
        <w:t xml:space="preserve">                                                       </w:t>
      </w:r>
      <w:r w:rsidRPr="00B96A21">
        <w:drawing>
          <wp:inline distT="0" distB="0" distL="0" distR="0">
            <wp:extent cx="1876425" cy="21907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21" w:rsidRPr="00B96A21" w:rsidRDefault="00B96A21" w:rsidP="00B96A21"/>
    <w:p w:rsidR="00B96A21" w:rsidRDefault="00B96A21" w:rsidP="00B96A21"/>
    <w:p w:rsidR="00B96A21" w:rsidRDefault="00B96A21" w:rsidP="00B96A21">
      <w:r>
        <w:rPr>
          <w:noProof/>
          <w:lang w:eastAsia="zh-TW"/>
        </w:rPr>
        <w:pict>
          <v:shape id="_x0000_s1028" type="#_x0000_t202" style="position:absolute;margin-left:-37.7pt;margin-top:58.45pt;width:139.85pt;height:63.2pt;z-index:251664384;mso-width-relative:margin;mso-height-relative:margin">
            <v:textbox>
              <w:txbxContent>
                <w:p w:rsidR="00B96A21" w:rsidRPr="00B96A21" w:rsidRDefault="00B96A21" w:rsidP="00B96A21">
                  <w:pPr>
                    <w:spacing w:after="0" w:line="240" w:lineRule="auto"/>
                    <w:jc w:val="center"/>
                  </w:pPr>
                  <w:r w:rsidRPr="00B96A21">
                    <w:rPr>
                      <w:b/>
                      <w:bCs/>
                      <w:lang w:val="sl-SI"/>
                    </w:rPr>
                    <w:t>квалитет</w:t>
                  </w:r>
                </w:p>
                <w:p w:rsidR="00B96A21" w:rsidRPr="00B96A21" w:rsidRDefault="00B96A21" w:rsidP="00B96A21">
                  <w:pPr>
                    <w:spacing w:after="0" w:line="240" w:lineRule="auto"/>
                  </w:pPr>
                  <w:r w:rsidRPr="00B96A21">
                    <w:rPr>
                      <w:lang w:val="en-GB"/>
                    </w:rPr>
                    <w:t xml:space="preserve">Ниво до којег скуп </w:t>
                  </w:r>
                  <w:r w:rsidRPr="00B96A21">
                    <w:rPr>
                      <w:lang w:val="sr-Cyrl-CS"/>
                    </w:rPr>
                    <w:t>припадајућих</w:t>
                  </w:r>
                  <w:r w:rsidRPr="00B96A21">
                    <w:rPr>
                      <w:lang w:val="en-GB"/>
                    </w:rPr>
                    <w:t xml:space="preserve"> карактеристика испуњава захтеве </w:t>
                  </w:r>
                </w:p>
                <w:p w:rsidR="00B96A21" w:rsidRDefault="00B96A21"/>
              </w:txbxContent>
            </v:textbox>
          </v:shape>
        </w:pict>
      </w:r>
      <w:r w:rsidRPr="00B96A21">
        <w:drawing>
          <wp:inline distT="0" distB="0" distL="0" distR="0">
            <wp:extent cx="285750" cy="581025"/>
            <wp:effectExtent l="0" t="0" r="0" b="0"/>
            <wp:docPr id="4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6038" cy="579438"/>
                      <a:chOff x="2286000" y="3124200"/>
                      <a:chExt cx="46038" cy="579438"/>
                    </a:xfrm>
                  </a:grpSpPr>
                  <a:sp>
                    <a:nvSpPr>
                      <a:cNvPr id="10248" name="Line 22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286000" y="3124200"/>
                        <a:ext cx="46038" cy="579438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triangle" w="med" len="med"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B96A21" w:rsidRPr="00B96A21" w:rsidRDefault="00B96A21" w:rsidP="00B96A21">
      <w:r>
        <w:rPr>
          <w:noProof/>
          <w:lang w:eastAsia="zh-TW"/>
        </w:rPr>
        <w:pict>
          <v:shape id="_x0000_s1030" type="#_x0000_t202" style="position:absolute;margin-left:370.65pt;margin-top:23.9pt;width:133.7pt;height:100.15pt;z-index:251668480;mso-width-relative:margin;mso-height-relative:margin">
            <v:textbox>
              <w:txbxContent>
                <w:p w:rsidR="00B96A21" w:rsidRPr="00B96A21" w:rsidRDefault="00B96A21" w:rsidP="00B96A21">
                  <w:pPr>
                    <w:spacing w:after="0" w:line="240" w:lineRule="auto"/>
                    <w:jc w:val="center"/>
                  </w:pPr>
                  <w:r w:rsidRPr="00B96A21">
                    <w:rPr>
                      <w:b/>
                      <w:bCs/>
                      <w:lang w:val="sl-SI"/>
                    </w:rPr>
                    <w:t>способност</w:t>
                  </w:r>
                </w:p>
                <w:p w:rsidR="00B96A21" w:rsidRPr="00B96A21" w:rsidRDefault="00B96A21" w:rsidP="00B96A21">
                  <w:pPr>
                    <w:spacing w:after="0" w:line="240" w:lineRule="auto"/>
                  </w:pPr>
                  <w:r w:rsidRPr="00B96A21">
                    <w:rPr>
                      <w:lang w:val="sl-SI"/>
                    </w:rPr>
                    <w:t>Спремност организације, система</w:t>
                  </w:r>
                  <w:r w:rsidRPr="00B96A21">
                    <w:rPr>
                      <w:b/>
                      <w:bCs/>
                      <w:lang w:val="sl-SI"/>
                    </w:rPr>
                    <w:t xml:space="preserve"> </w:t>
                  </w:r>
                  <w:r w:rsidRPr="00B96A21">
                    <w:rPr>
                      <w:lang w:val="sl-SI"/>
                    </w:rPr>
                    <w:t>или процеса да реализују производ који испуњава захтеве за тај производ</w:t>
                  </w:r>
                  <w:r w:rsidRPr="00B96A21">
                    <w:t xml:space="preserve"> </w:t>
                  </w:r>
                </w:p>
                <w:p w:rsidR="00B96A21" w:rsidRDefault="00B96A21"/>
              </w:txbxContent>
            </v:textbox>
          </v:shape>
        </w:pict>
      </w:r>
    </w:p>
    <w:p w:rsidR="00B96A21" w:rsidRDefault="00B96A21" w:rsidP="00B96A21"/>
    <w:p w:rsidR="00B96A21" w:rsidRDefault="00B96A21" w:rsidP="00B96A21">
      <w:pPr>
        <w:tabs>
          <w:tab w:val="left" w:pos="2490"/>
        </w:tabs>
      </w:pPr>
      <w:r>
        <w:tab/>
      </w:r>
    </w:p>
    <w:p w:rsidR="00B96A21" w:rsidRDefault="00B96A21" w:rsidP="00B96A21">
      <w:pPr>
        <w:tabs>
          <w:tab w:val="left" w:pos="1590"/>
          <w:tab w:val="left" w:pos="6240"/>
        </w:tabs>
      </w:pPr>
      <w:r>
        <w:rPr>
          <w:noProof/>
          <w:lang w:eastAsia="zh-TW"/>
        </w:rPr>
        <w:pict>
          <v:shape id="_x0000_s1029" type="#_x0000_t202" style="position:absolute;margin-left:145.4pt;margin-top:41.35pt;width:145.7pt;height:75.1pt;z-index:251666432;mso-height-percent:200;mso-height-percent:200;mso-width-relative:margin;mso-height-relative:margin">
            <v:textbox style="mso-fit-shape-to-text:t">
              <w:txbxContent>
                <w:p w:rsidR="00B96A21" w:rsidRPr="00B96A21" w:rsidRDefault="00B96A21" w:rsidP="00B96A21">
                  <w:pPr>
                    <w:spacing w:after="0" w:line="240" w:lineRule="auto"/>
                    <w:jc w:val="center"/>
                  </w:pPr>
                  <w:r w:rsidRPr="00B96A21">
                    <w:rPr>
                      <w:b/>
                      <w:bCs/>
                      <w:lang w:val="sl-SI"/>
                    </w:rPr>
                    <w:t>задовољење корисника</w:t>
                  </w:r>
                </w:p>
                <w:p w:rsidR="00B96A21" w:rsidRPr="00B96A21" w:rsidRDefault="00B96A21" w:rsidP="00B96A21">
                  <w:pPr>
                    <w:spacing w:after="0" w:line="240" w:lineRule="auto"/>
                  </w:pPr>
                  <w:r w:rsidRPr="00B96A21">
                    <w:rPr>
                      <w:lang w:val="en-GB"/>
                    </w:rPr>
                    <w:t xml:space="preserve">Мишљење корисника о степену до којег су испуњени његови захтеви </w:t>
                  </w:r>
                </w:p>
                <w:p w:rsidR="00B96A21" w:rsidRDefault="00B96A21" w:rsidP="00B96A21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tab/>
      </w:r>
      <w:r w:rsidRPr="00B96A21">
        <w:drawing>
          <wp:inline distT="0" distB="0" distL="0" distR="0">
            <wp:extent cx="571500" cy="571500"/>
            <wp:effectExtent l="0" t="0" r="0" b="0"/>
            <wp:docPr id="5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71500" cy="571500"/>
                      <a:chOff x="3048000" y="4672013"/>
                      <a:chExt cx="571500" cy="571500"/>
                    </a:xfrm>
                  </a:grpSpPr>
                  <a:sp>
                    <a:nvSpPr>
                      <a:cNvPr id="10250" name="Line 21"/>
                      <a:cNvSpPr>
                        <a:spLocks noChangeShapeType="1"/>
                      </a:cNvSpPr>
                    </a:nvSpPr>
                    <a:spPr bwMode="auto">
                      <a:xfrm>
                        <a:off x="3048000" y="4672013"/>
                        <a:ext cx="571500" cy="5715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triangle" w="med" len="med"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t xml:space="preserve">                                                                   </w:t>
      </w:r>
      <w:r w:rsidRPr="00B96A21">
        <w:drawing>
          <wp:inline distT="0" distB="0" distL="0" distR="0">
            <wp:extent cx="990600" cy="800100"/>
            <wp:effectExtent l="0" t="0" r="0" b="0"/>
            <wp:docPr id="6" name="Objec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90600" cy="800100"/>
                      <a:chOff x="4876800" y="4443413"/>
                      <a:chExt cx="990600" cy="800100"/>
                    </a:xfrm>
                  </a:grpSpPr>
                  <a:sp>
                    <a:nvSpPr>
                      <a:cNvPr id="10255" name="Line 39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4876800" y="4443413"/>
                        <a:ext cx="990600" cy="800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triangle" w="med" len="med"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6C0559" w:rsidRDefault="006C0559" w:rsidP="00B96A21">
      <w:pPr>
        <w:tabs>
          <w:tab w:val="left" w:pos="1590"/>
          <w:tab w:val="left" w:pos="6240"/>
        </w:tabs>
        <w:rPr>
          <w:b/>
          <w:bCs/>
          <w:sz w:val="32"/>
          <w:szCs w:val="32"/>
        </w:rPr>
      </w:pPr>
    </w:p>
    <w:p w:rsidR="00B96A21" w:rsidRDefault="00B96A21" w:rsidP="00B96A21">
      <w:pPr>
        <w:tabs>
          <w:tab w:val="left" w:pos="1590"/>
          <w:tab w:val="left" w:pos="6240"/>
        </w:tabs>
        <w:rPr>
          <w:b/>
          <w:bCs/>
          <w:sz w:val="32"/>
          <w:szCs w:val="32"/>
        </w:rPr>
      </w:pPr>
      <w:r w:rsidRPr="00B96A21">
        <w:rPr>
          <w:b/>
          <w:bCs/>
          <w:sz w:val="32"/>
          <w:szCs w:val="32"/>
          <w:lang w:val="sr-Cyrl-CS"/>
        </w:rPr>
        <w:lastRenderedPageBreak/>
        <w:t>А корисници? Ко су?</w:t>
      </w:r>
    </w:p>
    <w:p w:rsidR="00000000" w:rsidRPr="00B96A21" w:rsidRDefault="002922FC" w:rsidP="00B96A21">
      <w:pPr>
        <w:numPr>
          <w:ilvl w:val="0"/>
          <w:numId w:val="2"/>
        </w:numPr>
        <w:tabs>
          <w:tab w:val="left" w:pos="1590"/>
          <w:tab w:val="left" w:pos="6240"/>
        </w:tabs>
      </w:pPr>
      <w:r w:rsidRPr="00B96A21">
        <w:rPr>
          <w:lang w:val="sr-Cyrl-CS"/>
        </w:rPr>
        <w:t>ИСО 9000: организација или особа који примају производ (резултат процеса);</w:t>
      </w:r>
    </w:p>
    <w:p w:rsidR="00000000" w:rsidRPr="00B96A21" w:rsidRDefault="002922FC" w:rsidP="00B96A21">
      <w:pPr>
        <w:numPr>
          <w:ilvl w:val="0"/>
          <w:numId w:val="2"/>
        </w:numPr>
        <w:tabs>
          <w:tab w:val="left" w:pos="1590"/>
          <w:tab w:val="left" w:pos="6240"/>
        </w:tabs>
      </w:pPr>
      <w:r w:rsidRPr="00B96A21">
        <w:rPr>
          <w:lang w:val="sr-Cyrl-CS"/>
        </w:rPr>
        <w:t>Интерни и екстерни корисници;</w:t>
      </w:r>
    </w:p>
    <w:p w:rsidR="00000000" w:rsidRPr="00B96A21" w:rsidRDefault="002922FC" w:rsidP="00B96A21">
      <w:pPr>
        <w:numPr>
          <w:ilvl w:val="0"/>
          <w:numId w:val="2"/>
        </w:numPr>
        <w:tabs>
          <w:tab w:val="left" w:pos="1590"/>
          <w:tab w:val="left" w:pos="6240"/>
        </w:tabs>
      </w:pPr>
      <w:r w:rsidRPr="00B96A21">
        <w:rPr>
          <w:lang w:val="sr-Cyrl-CS"/>
        </w:rPr>
        <w:t>Ко је корисник у случају здравствене установе?</w:t>
      </w:r>
    </w:p>
    <w:p w:rsidR="00000000" w:rsidRPr="00B96A21" w:rsidRDefault="002922FC" w:rsidP="00B96A21">
      <w:pPr>
        <w:numPr>
          <w:ilvl w:val="0"/>
          <w:numId w:val="2"/>
        </w:numPr>
        <w:tabs>
          <w:tab w:val="left" w:pos="1590"/>
          <w:tab w:val="left" w:pos="6240"/>
        </w:tabs>
      </w:pPr>
      <w:r w:rsidRPr="00B96A21">
        <w:rPr>
          <w:lang w:val="sr-Cyrl-CS"/>
        </w:rPr>
        <w:t>А у случају школе? Шта са задовољењем корисника?</w:t>
      </w:r>
    </w:p>
    <w:p w:rsidR="00000000" w:rsidRDefault="002922FC" w:rsidP="00B96A21">
      <w:pPr>
        <w:numPr>
          <w:ilvl w:val="0"/>
          <w:numId w:val="2"/>
        </w:numPr>
        <w:tabs>
          <w:tab w:val="left" w:pos="1590"/>
          <w:tab w:val="left" w:pos="6240"/>
        </w:tabs>
      </w:pPr>
      <w:r w:rsidRPr="00B96A21">
        <w:rPr>
          <w:lang w:val="sr-Cyrl-CS"/>
        </w:rPr>
        <w:t>Заинтересоване стране,</w:t>
      </w:r>
      <w:r w:rsidRPr="00B96A21">
        <w:t xml:space="preserve"> </w:t>
      </w:r>
      <w:r w:rsidRPr="00B96A21">
        <w:rPr>
          <w:lang w:val="sr-Cyrl-CS"/>
        </w:rPr>
        <w:t>стејкхолдери...?</w:t>
      </w:r>
      <w:r w:rsidRPr="00B96A21">
        <w:t xml:space="preserve"> </w:t>
      </w:r>
    </w:p>
    <w:p w:rsidR="00B96A21" w:rsidRDefault="00B96A21" w:rsidP="00B96A21">
      <w:pPr>
        <w:tabs>
          <w:tab w:val="left" w:pos="1590"/>
          <w:tab w:val="left" w:pos="6240"/>
        </w:tabs>
      </w:pPr>
    </w:p>
    <w:p w:rsidR="00B96A21" w:rsidRPr="00233262" w:rsidRDefault="00B96A21" w:rsidP="00233262">
      <w:pPr>
        <w:tabs>
          <w:tab w:val="left" w:pos="1590"/>
          <w:tab w:val="left" w:pos="6240"/>
        </w:tabs>
        <w:jc w:val="center"/>
        <w:rPr>
          <w:b/>
          <w:bCs/>
          <w:sz w:val="32"/>
          <w:szCs w:val="32"/>
        </w:rPr>
      </w:pPr>
      <w:r w:rsidRPr="00233262">
        <w:rPr>
          <w:b/>
          <w:bCs/>
          <w:sz w:val="32"/>
          <w:szCs w:val="32"/>
          <w:lang w:val="sr-Cyrl-CS"/>
        </w:rPr>
        <w:t>Интересне и заинтересоване стране</w:t>
      </w:r>
    </w:p>
    <w:p w:rsidR="00B96A21" w:rsidRDefault="00B96A21" w:rsidP="00233262">
      <w:pPr>
        <w:tabs>
          <w:tab w:val="left" w:pos="1590"/>
          <w:tab w:val="left" w:pos="6240"/>
        </w:tabs>
        <w:jc w:val="center"/>
      </w:pPr>
      <w:r w:rsidRPr="00B96A21">
        <w:drawing>
          <wp:inline distT="0" distB="0" distL="0" distR="0">
            <wp:extent cx="3714750" cy="3095625"/>
            <wp:effectExtent l="19050" t="0" r="0" b="0"/>
            <wp:docPr id="7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262" w:rsidRDefault="00233262" w:rsidP="00233262">
      <w:pPr>
        <w:tabs>
          <w:tab w:val="left" w:pos="1590"/>
          <w:tab w:val="left" w:pos="6240"/>
        </w:tabs>
        <w:jc w:val="center"/>
      </w:pPr>
    </w:p>
    <w:p w:rsidR="00233262" w:rsidRPr="00233262" w:rsidRDefault="00233262" w:rsidP="00233262">
      <w:pPr>
        <w:tabs>
          <w:tab w:val="left" w:pos="1590"/>
          <w:tab w:val="left" w:pos="6240"/>
        </w:tabs>
      </w:pPr>
      <w:r>
        <w:rPr>
          <w:b/>
          <w:bCs/>
          <w:lang w:val="sr-Cyrl-CS"/>
        </w:rPr>
        <w:t xml:space="preserve">Како заинтересована страна </w:t>
      </w:r>
      <w:r w:rsidRPr="00233262">
        <w:rPr>
          <w:b/>
          <w:bCs/>
          <w:lang w:val="sr-Cyrl-CS"/>
        </w:rPr>
        <w:t xml:space="preserve">постаје интересна? </w:t>
      </w:r>
      <w:r w:rsidRPr="00233262">
        <w:rPr>
          <w:b/>
          <w:bCs/>
          <w:lang w:val="sr-Cyrl-CS"/>
        </w:rPr>
        <w:drawing>
          <wp:inline distT="0" distB="0" distL="0" distR="0">
            <wp:extent cx="4219575" cy="1619250"/>
            <wp:effectExtent l="19050" t="0" r="9525" b="0"/>
            <wp:docPr id="10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080" cy="16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21" w:rsidRPr="00233262" w:rsidRDefault="00233262" w:rsidP="00B96A21">
      <w:pPr>
        <w:tabs>
          <w:tab w:val="left" w:pos="1590"/>
          <w:tab w:val="left" w:pos="6240"/>
        </w:tabs>
        <w:rPr>
          <w:b/>
          <w:bCs/>
          <w:sz w:val="32"/>
          <w:szCs w:val="32"/>
        </w:rPr>
      </w:pPr>
      <w:r w:rsidRPr="00233262">
        <w:rPr>
          <w:b/>
          <w:bCs/>
          <w:sz w:val="32"/>
          <w:szCs w:val="32"/>
          <w:lang w:val="sr-Cyrl-CS"/>
        </w:rPr>
        <w:lastRenderedPageBreak/>
        <w:t>Класе интересних страна</w:t>
      </w:r>
    </w:p>
    <w:p w:rsidR="00233262" w:rsidRDefault="00233262" w:rsidP="00B96A21">
      <w:pPr>
        <w:tabs>
          <w:tab w:val="left" w:pos="1590"/>
          <w:tab w:val="left" w:pos="6240"/>
        </w:tabs>
      </w:pPr>
      <w:r w:rsidRPr="00233262">
        <w:drawing>
          <wp:inline distT="0" distB="0" distL="0" distR="0">
            <wp:extent cx="4819650" cy="2143125"/>
            <wp:effectExtent l="19050" t="0" r="0" b="0"/>
            <wp:docPr id="1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262" w:rsidRDefault="00233262" w:rsidP="00B96A21">
      <w:pPr>
        <w:tabs>
          <w:tab w:val="left" w:pos="1590"/>
          <w:tab w:val="left" w:pos="6240"/>
        </w:tabs>
      </w:pPr>
    </w:p>
    <w:p w:rsidR="00233262" w:rsidRPr="006C0559" w:rsidRDefault="00233262" w:rsidP="00B96A21">
      <w:pPr>
        <w:tabs>
          <w:tab w:val="left" w:pos="1590"/>
          <w:tab w:val="left" w:pos="6240"/>
        </w:tabs>
        <w:rPr>
          <w:b/>
          <w:bCs/>
          <w:sz w:val="32"/>
          <w:szCs w:val="32"/>
        </w:rPr>
      </w:pPr>
      <w:r w:rsidRPr="006C0559">
        <w:rPr>
          <w:b/>
          <w:bCs/>
          <w:sz w:val="32"/>
          <w:szCs w:val="32"/>
          <w:lang w:val="sr-Cyrl-CS"/>
        </w:rPr>
        <w:t>Односи између интересних страна</w:t>
      </w:r>
    </w:p>
    <w:p w:rsidR="00233262" w:rsidRDefault="00233262" w:rsidP="00B96A21">
      <w:pPr>
        <w:tabs>
          <w:tab w:val="left" w:pos="1590"/>
          <w:tab w:val="left" w:pos="6240"/>
        </w:tabs>
        <w:rPr>
          <w:b/>
          <w:bCs/>
        </w:rPr>
      </w:pPr>
      <w:r w:rsidRPr="00233262">
        <w:rPr>
          <w:b/>
          <w:bCs/>
        </w:rPr>
        <w:drawing>
          <wp:inline distT="0" distB="0" distL="0" distR="0">
            <wp:extent cx="5619750" cy="1864995"/>
            <wp:effectExtent l="19050" t="0" r="0" b="0"/>
            <wp:docPr id="13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86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262" w:rsidRDefault="00233262" w:rsidP="00B96A21">
      <w:pPr>
        <w:tabs>
          <w:tab w:val="left" w:pos="1590"/>
          <w:tab w:val="left" w:pos="6240"/>
        </w:tabs>
        <w:rPr>
          <w:b/>
          <w:bCs/>
        </w:rPr>
      </w:pPr>
    </w:p>
    <w:p w:rsidR="00233262" w:rsidRPr="00CF4DFC" w:rsidRDefault="00233262" w:rsidP="00B96A21">
      <w:pPr>
        <w:tabs>
          <w:tab w:val="left" w:pos="1590"/>
          <w:tab w:val="left" w:pos="6240"/>
        </w:tabs>
        <w:rPr>
          <w:b/>
          <w:bCs/>
          <w:sz w:val="32"/>
          <w:szCs w:val="32"/>
        </w:rPr>
      </w:pPr>
      <w:r w:rsidRPr="00CF4DFC">
        <w:rPr>
          <w:b/>
          <w:bCs/>
          <w:sz w:val="32"/>
          <w:szCs w:val="32"/>
          <w:lang w:val="sr-Cyrl-CS"/>
        </w:rPr>
        <w:t>Шта је то што корисници желе?</w:t>
      </w:r>
    </w:p>
    <w:p w:rsidR="00000000" w:rsidRPr="00233262" w:rsidRDefault="002922FC" w:rsidP="00CF4DFC">
      <w:pPr>
        <w:numPr>
          <w:ilvl w:val="0"/>
          <w:numId w:val="3"/>
        </w:numPr>
        <w:tabs>
          <w:tab w:val="left" w:pos="1590"/>
          <w:tab w:val="left" w:pos="6240"/>
        </w:tabs>
        <w:spacing w:after="0" w:line="240" w:lineRule="auto"/>
        <w:ind w:hanging="357"/>
        <w:rPr>
          <w:b/>
          <w:bCs/>
        </w:rPr>
      </w:pPr>
      <w:r w:rsidRPr="00233262">
        <w:rPr>
          <w:b/>
          <w:bCs/>
          <w:lang w:val="sr-Cyrl-CS"/>
        </w:rPr>
        <w:t>ИСО 9000: з</w:t>
      </w:r>
      <w:r w:rsidRPr="00233262">
        <w:rPr>
          <w:b/>
          <w:bCs/>
          <w:lang w:val="sl-SI"/>
        </w:rPr>
        <w:t>ахтев</w:t>
      </w:r>
      <w:r w:rsidRPr="00233262">
        <w:rPr>
          <w:b/>
          <w:bCs/>
          <w:lang w:val="sr-Cyrl-CS"/>
        </w:rPr>
        <w:t xml:space="preserve"> </w:t>
      </w:r>
      <w:r w:rsidRPr="00233262">
        <w:rPr>
          <w:b/>
          <w:bCs/>
          <w:lang w:val="sr-Cyrl-CS"/>
        </w:rPr>
        <w:t>- п</w:t>
      </w:r>
      <w:r w:rsidRPr="00233262">
        <w:rPr>
          <w:b/>
          <w:bCs/>
          <w:lang w:val="sl-SI"/>
        </w:rPr>
        <w:t>отреба или очекивање који</w:t>
      </w:r>
      <w:r w:rsidRPr="00233262">
        <w:rPr>
          <w:b/>
          <w:bCs/>
          <w:lang w:val="sr-Cyrl-CS"/>
        </w:rPr>
        <w:t>:</w:t>
      </w:r>
    </w:p>
    <w:p w:rsidR="00000000" w:rsidRPr="00233262" w:rsidRDefault="002922FC" w:rsidP="00CF4DFC">
      <w:pPr>
        <w:numPr>
          <w:ilvl w:val="2"/>
          <w:numId w:val="3"/>
        </w:numPr>
        <w:tabs>
          <w:tab w:val="left" w:pos="1590"/>
          <w:tab w:val="left" w:pos="6240"/>
        </w:tabs>
        <w:spacing w:after="0" w:line="240" w:lineRule="auto"/>
        <w:ind w:hanging="357"/>
        <w:rPr>
          <w:b/>
          <w:bCs/>
        </w:rPr>
      </w:pPr>
      <w:r w:rsidRPr="00233262">
        <w:rPr>
          <w:b/>
          <w:bCs/>
          <w:lang w:val="sl-SI"/>
        </w:rPr>
        <w:t>су исказани,</w:t>
      </w:r>
      <w:r w:rsidRPr="00233262">
        <w:rPr>
          <w:b/>
          <w:bCs/>
          <w:lang w:val="sr-Cyrl-CS"/>
        </w:rPr>
        <w:t xml:space="preserve"> </w:t>
      </w:r>
    </w:p>
    <w:p w:rsidR="00000000" w:rsidRPr="00233262" w:rsidRDefault="002922FC" w:rsidP="00CF4DFC">
      <w:pPr>
        <w:numPr>
          <w:ilvl w:val="2"/>
          <w:numId w:val="3"/>
        </w:numPr>
        <w:tabs>
          <w:tab w:val="left" w:pos="1590"/>
          <w:tab w:val="left" w:pos="6240"/>
        </w:tabs>
        <w:spacing w:after="0" w:line="240" w:lineRule="auto"/>
        <w:ind w:hanging="357"/>
        <w:rPr>
          <w:b/>
          <w:bCs/>
        </w:rPr>
      </w:pPr>
      <w:r w:rsidRPr="00233262">
        <w:rPr>
          <w:b/>
          <w:bCs/>
          <w:lang w:val="sl-SI"/>
        </w:rPr>
        <w:t>у принципу подразумевани</w:t>
      </w:r>
      <w:r w:rsidRPr="00233262">
        <w:rPr>
          <w:b/>
          <w:bCs/>
          <w:lang w:val="sr-Cyrl-CS"/>
        </w:rPr>
        <w:t xml:space="preserve"> </w:t>
      </w:r>
    </w:p>
    <w:p w:rsidR="00000000" w:rsidRPr="00233262" w:rsidRDefault="002922FC" w:rsidP="00CF4DFC">
      <w:pPr>
        <w:numPr>
          <w:ilvl w:val="2"/>
          <w:numId w:val="3"/>
        </w:numPr>
        <w:tabs>
          <w:tab w:val="left" w:pos="1590"/>
          <w:tab w:val="left" w:pos="6240"/>
        </w:tabs>
        <w:spacing w:after="0" w:line="240" w:lineRule="auto"/>
        <w:ind w:hanging="357"/>
        <w:rPr>
          <w:b/>
          <w:bCs/>
        </w:rPr>
      </w:pPr>
      <w:r w:rsidRPr="00233262">
        <w:rPr>
          <w:b/>
          <w:bCs/>
          <w:lang w:val="sl-SI"/>
        </w:rPr>
        <w:t xml:space="preserve"> или су обавезни</w:t>
      </w:r>
      <w:r w:rsidRPr="00233262">
        <w:rPr>
          <w:b/>
          <w:bCs/>
          <w:lang w:val="sr-Cyrl-CS"/>
        </w:rPr>
        <w:t>.</w:t>
      </w:r>
    </w:p>
    <w:p w:rsidR="00000000" w:rsidRPr="00233262" w:rsidRDefault="002922FC" w:rsidP="00CF4DFC">
      <w:pPr>
        <w:numPr>
          <w:ilvl w:val="2"/>
          <w:numId w:val="3"/>
        </w:numPr>
        <w:tabs>
          <w:tab w:val="left" w:pos="1590"/>
          <w:tab w:val="left" w:pos="6240"/>
        </w:tabs>
        <w:spacing w:after="0" w:line="240" w:lineRule="auto"/>
        <w:ind w:hanging="357"/>
        <w:rPr>
          <w:b/>
          <w:bCs/>
        </w:rPr>
      </w:pPr>
      <w:r w:rsidRPr="00233262">
        <w:rPr>
          <w:b/>
          <w:bCs/>
          <w:lang w:val="sr-Cyrl-CS"/>
        </w:rPr>
        <w:t xml:space="preserve">Како се захтеви </w:t>
      </w:r>
      <w:r w:rsidRPr="00233262">
        <w:rPr>
          <w:b/>
          <w:bCs/>
          <w:i/>
          <w:iCs/>
          <w:lang w:val="sr-Cyrl-CS"/>
        </w:rPr>
        <w:t>исказују</w:t>
      </w:r>
      <w:r w:rsidRPr="00233262">
        <w:rPr>
          <w:b/>
          <w:bCs/>
          <w:lang w:val="sr-Cyrl-CS"/>
        </w:rPr>
        <w:t>?</w:t>
      </w:r>
    </w:p>
    <w:p w:rsidR="00000000" w:rsidRPr="00233262" w:rsidRDefault="002922FC" w:rsidP="00CF4DFC">
      <w:pPr>
        <w:numPr>
          <w:ilvl w:val="0"/>
          <w:numId w:val="3"/>
        </w:numPr>
        <w:tabs>
          <w:tab w:val="left" w:pos="1590"/>
          <w:tab w:val="left" w:pos="6240"/>
        </w:tabs>
        <w:spacing w:after="0" w:line="240" w:lineRule="auto"/>
        <w:ind w:hanging="357"/>
        <w:rPr>
          <w:b/>
          <w:bCs/>
        </w:rPr>
      </w:pPr>
      <w:r w:rsidRPr="00233262">
        <w:rPr>
          <w:b/>
          <w:bCs/>
          <w:lang w:val="sr-Cyrl-CS"/>
        </w:rPr>
        <w:t xml:space="preserve">Који се захтеви </w:t>
      </w:r>
      <w:r w:rsidRPr="00233262">
        <w:rPr>
          <w:b/>
          <w:bCs/>
          <w:i/>
          <w:iCs/>
          <w:lang w:val="sr-Cyrl-CS"/>
        </w:rPr>
        <w:t>подразумевају</w:t>
      </w:r>
      <w:r w:rsidRPr="00233262">
        <w:rPr>
          <w:b/>
          <w:bCs/>
          <w:lang w:val="sr-Cyrl-CS"/>
        </w:rPr>
        <w:t>?</w:t>
      </w:r>
    </w:p>
    <w:p w:rsidR="00000000" w:rsidRPr="00233262" w:rsidRDefault="002922FC" w:rsidP="00CF4DFC">
      <w:pPr>
        <w:numPr>
          <w:ilvl w:val="0"/>
          <w:numId w:val="3"/>
        </w:numPr>
        <w:tabs>
          <w:tab w:val="left" w:pos="1590"/>
          <w:tab w:val="left" w:pos="6240"/>
        </w:tabs>
        <w:spacing w:after="0" w:line="240" w:lineRule="auto"/>
        <w:ind w:hanging="357"/>
        <w:rPr>
          <w:b/>
          <w:bCs/>
        </w:rPr>
      </w:pPr>
      <w:r w:rsidRPr="00233262">
        <w:rPr>
          <w:b/>
          <w:bCs/>
          <w:lang w:val="sr-Cyrl-CS"/>
        </w:rPr>
        <w:t xml:space="preserve">А који су </w:t>
      </w:r>
      <w:r w:rsidRPr="00233262">
        <w:rPr>
          <w:b/>
          <w:bCs/>
          <w:i/>
          <w:iCs/>
          <w:lang w:val="sr-Cyrl-CS"/>
        </w:rPr>
        <w:t>обавезни</w:t>
      </w:r>
      <w:r w:rsidRPr="00233262">
        <w:rPr>
          <w:b/>
          <w:bCs/>
          <w:lang w:val="sr-Cyrl-CS"/>
        </w:rPr>
        <w:t>?</w:t>
      </w:r>
      <w:r w:rsidRPr="00233262">
        <w:rPr>
          <w:b/>
          <w:bCs/>
        </w:rPr>
        <w:t xml:space="preserve"> </w:t>
      </w:r>
    </w:p>
    <w:p w:rsidR="00CF4DFC" w:rsidRDefault="00CF4DFC" w:rsidP="00233262">
      <w:pPr>
        <w:tabs>
          <w:tab w:val="left" w:pos="1590"/>
          <w:tab w:val="left" w:pos="6240"/>
        </w:tabs>
        <w:rPr>
          <w:b/>
          <w:bCs/>
          <w:sz w:val="32"/>
          <w:szCs w:val="32"/>
        </w:rPr>
      </w:pPr>
    </w:p>
    <w:p w:rsidR="00CF4DFC" w:rsidRDefault="00CF4DFC" w:rsidP="00233262">
      <w:pPr>
        <w:tabs>
          <w:tab w:val="left" w:pos="1590"/>
          <w:tab w:val="left" w:pos="6240"/>
        </w:tabs>
        <w:rPr>
          <w:b/>
          <w:bCs/>
          <w:sz w:val="32"/>
          <w:szCs w:val="32"/>
        </w:rPr>
      </w:pPr>
    </w:p>
    <w:p w:rsidR="00233262" w:rsidRPr="008C53DD" w:rsidRDefault="00233262" w:rsidP="00233262">
      <w:pPr>
        <w:tabs>
          <w:tab w:val="left" w:pos="1590"/>
          <w:tab w:val="left" w:pos="6240"/>
        </w:tabs>
        <w:rPr>
          <w:b/>
          <w:bCs/>
          <w:sz w:val="32"/>
          <w:szCs w:val="32"/>
        </w:rPr>
      </w:pPr>
      <w:r w:rsidRPr="008C53DD">
        <w:rPr>
          <w:b/>
          <w:bCs/>
          <w:sz w:val="32"/>
          <w:szCs w:val="32"/>
          <w:lang w:val="sr-Cyrl-CS"/>
        </w:rPr>
        <w:lastRenderedPageBreak/>
        <w:t>Појмови који се односе на менаџмент</w:t>
      </w:r>
      <w:r w:rsidRPr="008C53DD">
        <w:rPr>
          <w:b/>
          <w:bCs/>
          <w:sz w:val="32"/>
          <w:szCs w:val="32"/>
          <w:lang w:val="sl-SI"/>
        </w:rPr>
        <w:t xml:space="preserve"> </w:t>
      </w:r>
    </w:p>
    <w:p w:rsidR="00FD1942" w:rsidRDefault="0085144D" w:rsidP="00B96A21">
      <w:pPr>
        <w:tabs>
          <w:tab w:val="left" w:pos="1590"/>
          <w:tab w:val="left" w:pos="6240"/>
        </w:tabs>
        <w:rPr>
          <w:b/>
          <w:bCs/>
        </w:rPr>
      </w:pPr>
      <w:r>
        <w:rPr>
          <w:noProof/>
        </w:rPr>
        <w:pict>
          <v:shape id="_x0000_s1045" type="#_x0000_t202" style="position:absolute;margin-left:384.75pt;margin-top:16.55pt;width:145.5pt;height:69pt;z-index:251683840">
            <v:textbox style="mso-next-textbox:#_x0000_s1045">
              <w:txbxContent>
                <w:p w:rsidR="00FD1942" w:rsidRPr="00FD1942" w:rsidRDefault="00FD1942" w:rsidP="00FD194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D1942">
                    <w:rPr>
                      <w:b/>
                      <w:bCs/>
                      <w:sz w:val="20"/>
                      <w:szCs w:val="20"/>
                      <w:lang w:val="sl-SI"/>
                    </w:rPr>
                    <w:t>највише руководство</w:t>
                  </w:r>
                </w:p>
                <w:p w:rsidR="00FD1942" w:rsidRPr="00FD1942" w:rsidRDefault="00FD1942" w:rsidP="00FD194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D1942">
                    <w:rPr>
                      <w:sz w:val="20"/>
                      <w:szCs w:val="20"/>
                      <w:lang w:val="sl-SI"/>
                    </w:rPr>
                    <w:t xml:space="preserve">Особа или група људи која на највишем нивоу </w:t>
                  </w:r>
                  <w:r w:rsidRPr="00FD1942">
                    <w:rPr>
                      <w:sz w:val="20"/>
                      <w:szCs w:val="20"/>
                      <w:lang w:val="sr-Cyrl-CS"/>
                    </w:rPr>
                    <w:t xml:space="preserve">утврђује правац и  управља </w:t>
                  </w:r>
                  <w:r w:rsidRPr="00FD1942">
                    <w:rPr>
                      <w:sz w:val="20"/>
                      <w:szCs w:val="20"/>
                      <w:lang w:val="sl-SI"/>
                    </w:rPr>
                    <w:t>орагнизацију</w:t>
                  </w:r>
                  <w:r w:rsidRPr="00FD1942">
                    <w:rPr>
                      <w:sz w:val="20"/>
                      <w:szCs w:val="20"/>
                    </w:rPr>
                    <w:t xml:space="preserve"> </w:t>
                  </w:r>
                </w:p>
                <w:p w:rsidR="00FD1942" w:rsidRPr="00FD1942" w:rsidRDefault="00FD1942" w:rsidP="00FD194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</w:rPr>
        <w:pict>
          <v:shape id="_x0000_s1031" type="#_x0000_t202" style="position:absolute;margin-left:-30.75pt;margin-top:16.55pt;width:156pt;height:61.5pt;z-index:251669504">
            <v:textbox style="mso-next-textbox:#_x0000_s1031">
              <w:txbxContent>
                <w:p w:rsidR="00FD1942" w:rsidRPr="00FD1942" w:rsidRDefault="00FD1942" w:rsidP="00FD194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D1942">
                    <w:rPr>
                      <w:b/>
                      <w:bCs/>
                      <w:sz w:val="20"/>
                      <w:szCs w:val="20"/>
                      <w:lang w:val="sl-SI"/>
                    </w:rPr>
                    <w:t>систем</w:t>
                  </w:r>
                  <w:r w:rsidRPr="00FD1942">
                    <w:rPr>
                      <w:sz w:val="20"/>
                      <w:szCs w:val="20"/>
                    </w:rPr>
                    <w:t xml:space="preserve"> </w:t>
                  </w:r>
                </w:p>
                <w:p w:rsidR="00FD1942" w:rsidRPr="00FD1942" w:rsidRDefault="00FD1942" w:rsidP="00FD194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D1942">
                    <w:rPr>
                      <w:sz w:val="20"/>
                      <w:szCs w:val="20"/>
                      <w:lang w:val="en-GB"/>
                    </w:rPr>
                    <w:t xml:space="preserve">Скуп међусобно повезаних или </w:t>
                  </w:r>
                </w:p>
                <w:p w:rsidR="00FD1942" w:rsidRPr="00FD1942" w:rsidRDefault="00FD1942" w:rsidP="00FD194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D1942">
                    <w:rPr>
                      <w:sz w:val="20"/>
                      <w:szCs w:val="20"/>
                      <w:lang w:val="en-GB"/>
                    </w:rPr>
                    <w:t>међусобно</w:t>
                  </w:r>
                  <w:r w:rsidRPr="00FD1942">
                    <w:rPr>
                      <w:sz w:val="20"/>
                      <w:szCs w:val="20"/>
                    </w:rPr>
                    <w:t xml:space="preserve"> </w:t>
                  </w:r>
                </w:p>
                <w:p w:rsidR="00FD1942" w:rsidRPr="00FD1942" w:rsidRDefault="00FD1942" w:rsidP="00FD194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D1942">
                    <w:rPr>
                      <w:sz w:val="20"/>
                      <w:szCs w:val="20"/>
                      <w:lang w:val="en-GB"/>
                    </w:rPr>
                    <w:t xml:space="preserve"> делујућих елемената</w:t>
                  </w:r>
                  <w:r w:rsidRPr="00FD1942">
                    <w:rPr>
                      <w:sz w:val="20"/>
                      <w:szCs w:val="20"/>
                    </w:rPr>
                    <w:t xml:space="preserve"> </w:t>
                  </w:r>
                </w:p>
                <w:p w:rsidR="00233262" w:rsidRDefault="00233262"/>
              </w:txbxContent>
            </v:textbox>
          </v:shape>
        </w:pict>
      </w:r>
      <w:r w:rsidR="00FD1942">
        <w:rPr>
          <w:noProof/>
        </w:rPr>
        <w:pict>
          <v:shape id="_x0000_s1041" type="#_x0000_t202" style="position:absolute;margin-left:201pt;margin-top:16.55pt;width:108.75pt;height:77.25pt;z-index:251679744">
            <v:textbox style="mso-next-textbox:#_x0000_s1041">
              <w:txbxContent>
                <w:p w:rsidR="00FD1942" w:rsidRPr="00FD1942" w:rsidRDefault="00FD1942" w:rsidP="00FD194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D1942">
                    <w:rPr>
                      <w:b/>
                      <w:bCs/>
                      <w:sz w:val="20"/>
                      <w:szCs w:val="20"/>
                      <w:lang w:val="sl-SI"/>
                    </w:rPr>
                    <w:t>менаџмент</w:t>
                  </w:r>
                  <w:r w:rsidRPr="00FD1942">
                    <w:rPr>
                      <w:sz w:val="20"/>
                      <w:szCs w:val="20"/>
                    </w:rPr>
                    <w:t xml:space="preserve"> </w:t>
                  </w:r>
                </w:p>
                <w:p w:rsidR="00FD1942" w:rsidRPr="00FD1942" w:rsidRDefault="00FD1942" w:rsidP="00FD194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D1942">
                    <w:rPr>
                      <w:sz w:val="20"/>
                      <w:szCs w:val="20"/>
                      <w:lang w:val="en-GB"/>
                    </w:rPr>
                    <w:t xml:space="preserve">Координиране активности за </w:t>
                  </w:r>
                  <w:r w:rsidRPr="00FD1942">
                    <w:rPr>
                      <w:sz w:val="20"/>
                      <w:szCs w:val="20"/>
                      <w:lang w:val="sr-Cyrl-CS"/>
                    </w:rPr>
                    <w:t>утврђивање правца и вођење организације</w:t>
                  </w:r>
                  <w:r w:rsidRPr="00FD1942">
                    <w:rPr>
                      <w:sz w:val="20"/>
                      <w:szCs w:val="20"/>
                    </w:rPr>
                    <w:t xml:space="preserve"> </w:t>
                  </w:r>
                </w:p>
                <w:p w:rsidR="00FD1942" w:rsidRPr="00FD1942" w:rsidRDefault="00FD1942" w:rsidP="00FD194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FD1942" w:rsidRPr="00FD1942" w:rsidRDefault="00FD1942" w:rsidP="00FD1942"/>
    <w:p w:rsidR="00FD1942" w:rsidRPr="00FD1942" w:rsidRDefault="008C53DD" w:rsidP="00FD1942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129pt;margin-top:2.9pt;width:63.75pt;height:77.25pt;flip:y;z-index:251694080" o:connectortype="straight">
            <v:stroke startarrow="block" endarrow="block"/>
          </v:shape>
        </w:pict>
      </w:r>
    </w:p>
    <w:p w:rsidR="0085144D" w:rsidRDefault="008C53DD" w:rsidP="00FD1942">
      <w:r>
        <w:rPr>
          <w:noProof/>
        </w:rPr>
        <w:pict>
          <v:shape id="_x0000_s1059" type="#_x0000_t32" style="position:absolute;margin-left:450pt;margin-top:9.2pt;width:0;height:26pt;z-index:251696128" o:connectortype="straight">
            <v:stroke startarrow="block" endarrow="block"/>
          </v:shape>
        </w:pict>
      </w:r>
      <w:r w:rsidR="0085144D">
        <w:rPr>
          <w:noProof/>
        </w:rPr>
        <w:pict>
          <v:shape id="_x0000_s1050" type="#_x0000_t32" style="position:absolute;margin-left:255pt;margin-top:17.5pt;width:0;height:119.9pt;z-index:251686912" o:connectortype="straight"/>
        </w:pict>
      </w:r>
      <w:r w:rsidR="0085144D">
        <w:rPr>
          <w:noProof/>
        </w:rPr>
        <w:pict>
          <v:shape id="_x0000_s1048" type="#_x0000_t32" style="position:absolute;margin-left:42pt;margin-top:5.5pt;width:0;height:19.5pt;z-index:251684864" o:connectortype="straight"/>
        </w:pict>
      </w:r>
      <w:r w:rsidR="0085144D">
        <w:t xml:space="preserve">                                                                                                                                                                           </w:t>
      </w:r>
    </w:p>
    <w:p w:rsidR="00FD1942" w:rsidRPr="00FD1942" w:rsidRDefault="0085144D" w:rsidP="00FD1942">
      <w:r>
        <w:rPr>
          <w:noProof/>
        </w:rPr>
        <w:pict>
          <v:shape id="_x0000_s1044" type="#_x0000_t202" style="position:absolute;margin-left:384.75pt;margin-top:15.3pt;width:145.5pt;height:82.5pt;z-index:251682816">
            <v:textbox style="mso-next-textbox:#_x0000_s1044">
              <w:txbxContent>
                <w:p w:rsidR="00FD1942" w:rsidRPr="00FD1942" w:rsidRDefault="00FD1942" w:rsidP="00FD194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D1942">
                    <w:rPr>
                      <w:b/>
                      <w:bCs/>
                      <w:sz w:val="20"/>
                      <w:szCs w:val="20"/>
                      <w:lang w:val="sl-SI"/>
                    </w:rPr>
                    <w:t>политика квалитета</w:t>
                  </w:r>
                  <w:r w:rsidRPr="00FD1942">
                    <w:rPr>
                      <w:sz w:val="20"/>
                      <w:szCs w:val="20"/>
                      <w:lang w:val="sl-SI"/>
                    </w:rPr>
                    <w:t xml:space="preserve"> Свеобухватне намере и </w:t>
                  </w:r>
                  <w:r w:rsidRPr="00FD1942">
                    <w:rPr>
                      <w:sz w:val="20"/>
                      <w:szCs w:val="20"/>
                      <w:lang w:val="sr-Cyrl-CS"/>
                    </w:rPr>
                    <w:t>правац</w:t>
                  </w:r>
                  <w:r w:rsidRPr="00FD1942">
                    <w:rPr>
                      <w:sz w:val="20"/>
                      <w:szCs w:val="20"/>
                      <w:lang w:val="sl-SI"/>
                    </w:rPr>
                    <w:t xml:space="preserve"> организације, који се односе на квалитет, како их званично изражава највише руководства </w:t>
                  </w:r>
                </w:p>
                <w:p w:rsidR="00FD1942" w:rsidRPr="00FD1942" w:rsidRDefault="00FD1942" w:rsidP="00FD194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</w:rPr>
        <w:pict>
          <v:shape id="_x0000_s1032" type="#_x0000_t202" style="position:absolute;margin-left:-30.75pt;margin-top:4.05pt;width:156pt;height:79.5pt;z-index:251670528">
            <v:textbox style="mso-next-textbox:#_x0000_s1032">
              <w:txbxContent>
                <w:p w:rsidR="00FD1942" w:rsidRPr="00FD1942" w:rsidRDefault="00FD1942" w:rsidP="00FD194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D1942">
                    <w:rPr>
                      <w:b/>
                      <w:bCs/>
                      <w:sz w:val="20"/>
                      <w:szCs w:val="20"/>
                      <w:lang w:val="sl-SI"/>
                    </w:rPr>
                    <w:t>систем менаџмента</w:t>
                  </w:r>
                  <w:r w:rsidRPr="00FD1942">
                    <w:rPr>
                      <w:sz w:val="20"/>
                      <w:szCs w:val="20"/>
                    </w:rPr>
                    <w:t xml:space="preserve"> </w:t>
                  </w:r>
                </w:p>
                <w:p w:rsidR="00FD1942" w:rsidRPr="00FD1942" w:rsidRDefault="00FD1942" w:rsidP="00FD194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D1942">
                    <w:rPr>
                      <w:sz w:val="20"/>
                      <w:szCs w:val="20"/>
                      <w:lang w:val="sl-SI"/>
                    </w:rPr>
                    <w:t>Систем за успостављање политике и циљева и за остваривање тих циљева</w:t>
                  </w:r>
                  <w:r w:rsidRPr="00FD1942">
                    <w:rPr>
                      <w:sz w:val="20"/>
                      <w:szCs w:val="20"/>
                    </w:rPr>
                    <w:t xml:space="preserve"> </w:t>
                  </w:r>
                </w:p>
                <w:p w:rsidR="00FD1942" w:rsidRPr="00FD1942" w:rsidRDefault="00FD1942" w:rsidP="00FD194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t xml:space="preserve">                                                                                                                                                                                    </w:t>
      </w:r>
    </w:p>
    <w:p w:rsidR="00FD1942" w:rsidRDefault="0085144D" w:rsidP="0085144D">
      <w:pPr>
        <w:tabs>
          <w:tab w:val="right" w:pos="9360"/>
        </w:tabs>
      </w:pPr>
      <w:r>
        <w:tab/>
      </w:r>
    </w:p>
    <w:p w:rsidR="0085144D" w:rsidRDefault="0085144D" w:rsidP="00FD1942">
      <w:pPr>
        <w:ind w:firstLine="720"/>
      </w:pPr>
    </w:p>
    <w:p w:rsidR="0085144D" w:rsidRPr="0085144D" w:rsidRDefault="008C53DD" w:rsidP="0085144D">
      <w:r>
        <w:rPr>
          <w:noProof/>
        </w:rPr>
        <w:pict>
          <v:shape id="_x0000_s1060" type="#_x0000_t32" style="position:absolute;margin-left:450pt;margin-top:21.5pt;width:0;height:24.7pt;z-index:251697152" o:connectortype="straight">
            <v:stroke startarrow="block" endarrow="block"/>
          </v:shape>
        </w:pict>
      </w:r>
      <w:r w:rsidR="0085144D">
        <w:rPr>
          <w:noProof/>
        </w:rPr>
        <w:pict>
          <v:shape id="_x0000_s1049" type="#_x0000_t32" style="position:absolute;margin-left:42pt;margin-top:7.2pt;width:0;height:28.4pt;z-index:251685888" o:connectortype="straight"/>
        </w:pict>
      </w:r>
    </w:p>
    <w:p w:rsidR="0085144D" w:rsidRDefault="0085144D" w:rsidP="0085144D">
      <w:r>
        <w:rPr>
          <w:noProof/>
        </w:rPr>
        <w:pict>
          <v:shape id="_x0000_s1038" type="#_x0000_t202" style="position:absolute;margin-left:192.75pt;margin-top:10.15pt;width:135pt;height:90pt;z-index:251676672">
            <v:textbox style="mso-next-textbox:#_x0000_s1038">
              <w:txbxContent>
                <w:p w:rsidR="00FD1942" w:rsidRPr="00FD1942" w:rsidRDefault="00FD1942" w:rsidP="00FD194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D1942">
                    <w:rPr>
                      <w:b/>
                      <w:bCs/>
                      <w:sz w:val="20"/>
                      <w:szCs w:val="20"/>
                      <w:lang w:val="sl-SI"/>
                    </w:rPr>
                    <w:t>менаџмент квалитет</w:t>
                  </w:r>
                  <w:r w:rsidRPr="00FD1942">
                    <w:rPr>
                      <w:b/>
                      <w:bCs/>
                      <w:sz w:val="20"/>
                      <w:szCs w:val="20"/>
                      <w:lang w:val="sr-Cyrl-CS"/>
                    </w:rPr>
                    <w:t>а</w:t>
                  </w:r>
                  <w:r w:rsidRPr="00FD1942">
                    <w:rPr>
                      <w:sz w:val="20"/>
                      <w:szCs w:val="20"/>
                      <w:lang w:val="sl-SI"/>
                    </w:rPr>
                    <w:t xml:space="preserve"> </w:t>
                  </w:r>
                  <w:r w:rsidRPr="00FD1942">
                    <w:rPr>
                      <w:sz w:val="20"/>
                      <w:szCs w:val="20"/>
                      <w:lang w:val="sr-Cyrl-CS"/>
                    </w:rPr>
                    <w:t>Координиране активности за утврђивање правца организације у односу на квалитет и управљање организације у том смислу</w:t>
                  </w:r>
                  <w:r w:rsidRPr="00FD1942">
                    <w:rPr>
                      <w:sz w:val="20"/>
                      <w:szCs w:val="20"/>
                      <w:lang w:val="sl-SI"/>
                    </w:rPr>
                    <w:t xml:space="preserve"> </w:t>
                  </w:r>
                </w:p>
                <w:p w:rsidR="00FD1942" w:rsidRPr="00FD1942" w:rsidRDefault="00FD1942" w:rsidP="00FD194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384.75pt;margin-top:20.75pt;width:141.75pt;height:45.8pt;z-index:251681792">
            <v:textbox style="mso-next-textbox:#_x0000_s1043">
              <w:txbxContent>
                <w:p w:rsidR="0085144D" w:rsidRPr="0085144D" w:rsidRDefault="0085144D" w:rsidP="0085144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5144D">
                    <w:rPr>
                      <w:b/>
                      <w:bCs/>
                      <w:sz w:val="20"/>
                      <w:szCs w:val="20"/>
                      <w:lang w:val="sl-SI"/>
                    </w:rPr>
                    <w:t>циљ квалитета</w:t>
                  </w:r>
                  <w:r w:rsidRPr="0085144D">
                    <w:rPr>
                      <w:sz w:val="20"/>
                      <w:szCs w:val="20"/>
                      <w:lang w:val="sl-SI"/>
                    </w:rPr>
                    <w:t xml:space="preserve"> </w:t>
                  </w:r>
                </w:p>
                <w:p w:rsidR="0085144D" w:rsidRPr="0085144D" w:rsidRDefault="0085144D" w:rsidP="0085144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5144D">
                    <w:rPr>
                      <w:sz w:val="20"/>
                      <w:szCs w:val="20"/>
                      <w:lang w:val="en-GB"/>
                    </w:rPr>
                    <w:t>Оно што се тражи или жели  постићи у вези са квалитетом</w:t>
                  </w:r>
                </w:p>
                <w:p w:rsidR="00FD1942" w:rsidRPr="00FD1942" w:rsidRDefault="00FD1942" w:rsidP="00FD194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-30.75pt;margin-top:10.15pt;width:159.75pt;height:72.75pt;z-index:251671552">
            <v:textbox style="mso-next-textbox:#_x0000_s1033">
              <w:txbxContent>
                <w:p w:rsidR="00FD1942" w:rsidRPr="00FD1942" w:rsidRDefault="00FD1942" w:rsidP="00FD194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D1942">
                    <w:rPr>
                      <w:b/>
                      <w:bCs/>
                      <w:sz w:val="20"/>
                      <w:szCs w:val="20"/>
                      <w:lang w:val="sl-SI"/>
                    </w:rPr>
                    <w:t>систем менаџмента квалитетa</w:t>
                  </w:r>
                  <w:r w:rsidRPr="00FD1942">
                    <w:rPr>
                      <w:sz w:val="20"/>
                      <w:szCs w:val="20"/>
                    </w:rPr>
                    <w:t xml:space="preserve"> </w:t>
                  </w:r>
                </w:p>
                <w:p w:rsidR="00FD1942" w:rsidRPr="00FD1942" w:rsidRDefault="00FD1942" w:rsidP="00FD194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D1942">
                    <w:rPr>
                      <w:sz w:val="20"/>
                      <w:szCs w:val="20"/>
                      <w:lang w:val="sr-Cyrl-CS"/>
                    </w:rPr>
                    <w:t>Систем менаџмента којим се утврђује правац организације у односу на квалитет и управља организација у том смислу</w:t>
                  </w:r>
                  <w:r w:rsidRPr="00FD1942">
                    <w:rPr>
                      <w:sz w:val="20"/>
                      <w:szCs w:val="20"/>
                      <w:lang w:val="en-GB"/>
                    </w:rPr>
                    <w:t xml:space="preserve"> </w:t>
                  </w:r>
                </w:p>
                <w:p w:rsidR="00FD1942" w:rsidRPr="00FD1942" w:rsidRDefault="00FD1942" w:rsidP="00FD194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5144D" w:rsidRDefault="008C53DD" w:rsidP="0085144D">
      <w:pPr>
        <w:jc w:val="right"/>
      </w:pPr>
      <w:r>
        <w:rPr>
          <w:noProof/>
        </w:rPr>
        <w:pict>
          <v:shape id="_x0000_s1058" type="#_x0000_t32" style="position:absolute;left:0;text-align:left;margin-left:135pt;margin-top:15.3pt;width:51.75pt;height:0;z-index:251695104" o:connectortype="straight">
            <v:stroke startarrow="block" endarrow="block"/>
          </v:shape>
        </w:pict>
      </w:r>
    </w:p>
    <w:p w:rsidR="0085144D" w:rsidRPr="0085144D" w:rsidRDefault="008C53DD" w:rsidP="0085144D">
      <w:r>
        <w:rPr>
          <w:noProof/>
        </w:rPr>
        <w:pict>
          <v:shape id="_x0000_s1061" type="#_x0000_t32" style="position:absolute;margin-left:450pt;margin-top:15.65pt;width:0;height:23.95pt;z-index:251698176" o:connectortype="straight">
            <v:stroke startarrow="block" endarrow="block"/>
          </v:shape>
        </w:pict>
      </w:r>
    </w:p>
    <w:p w:rsidR="0085144D" w:rsidRDefault="0085144D" w:rsidP="0085144D">
      <w:r>
        <w:rPr>
          <w:noProof/>
        </w:rPr>
        <w:pict>
          <v:shape id="_x0000_s1051" type="#_x0000_t32" style="position:absolute;margin-left:255pt;margin-top:23.85pt;width:0;height:71.35pt;z-index:251687936" o:connectortype="straight"/>
        </w:pict>
      </w:r>
      <w:r>
        <w:rPr>
          <w:noProof/>
        </w:rPr>
        <w:pict>
          <v:shape id="_x0000_s1042" type="#_x0000_t202" style="position:absolute;margin-left:384.75pt;margin-top:14.2pt;width:145.5pt;height:57.15pt;z-index:251680768">
            <v:textbox style="mso-next-textbox:#_x0000_s1042">
              <w:txbxContent>
                <w:p w:rsidR="0085144D" w:rsidRPr="0085144D" w:rsidRDefault="0085144D" w:rsidP="0085144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5144D">
                    <w:rPr>
                      <w:b/>
                      <w:bCs/>
                      <w:sz w:val="20"/>
                      <w:szCs w:val="20"/>
                      <w:lang w:val="sl-SI"/>
                    </w:rPr>
                    <w:t>стална побољшавања</w:t>
                  </w:r>
                  <w:r w:rsidRPr="0085144D">
                    <w:rPr>
                      <w:sz w:val="20"/>
                      <w:szCs w:val="20"/>
                      <w:lang w:val="sl-SI"/>
                    </w:rPr>
                    <w:t xml:space="preserve"> </w:t>
                  </w:r>
                </w:p>
                <w:p w:rsidR="0085144D" w:rsidRPr="0085144D" w:rsidRDefault="0085144D" w:rsidP="0085144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5144D">
                    <w:rPr>
                      <w:sz w:val="20"/>
                      <w:szCs w:val="20"/>
                      <w:lang w:val="en-GB"/>
                    </w:rPr>
                    <w:t>Стална активност на повећању способности за испуњавање захтева</w:t>
                  </w:r>
                </w:p>
                <w:p w:rsidR="00FD1942" w:rsidRPr="00FD1942" w:rsidRDefault="00FD1942" w:rsidP="00FD194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C53DD" w:rsidRDefault="008C53DD" w:rsidP="0085144D">
      <w:pPr>
        <w:jc w:val="right"/>
      </w:pPr>
      <w:r>
        <w:rPr>
          <w:noProof/>
        </w:rPr>
        <w:pict>
          <v:shape id="_x0000_s1065" type="#_x0000_t32" style="position:absolute;left:0;text-align:left;margin-left:417.75pt;margin-top:237.5pt;width:1.5pt;height:39pt;flip:x y;z-index:251702272" o:connectortype="straight">
            <v:stroke startarrow="block" endarrow="block"/>
          </v:shape>
        </w:pict>
      </w:r>
      <w:r>
        <w:rPr>
          <w:noProof/>
        </w:rPr>
        <w:pict>
          <v:shape id="_x0000_s1064" type="#_x0000_t32" style="position:absolute;left:0;text-align:left;margin-left:283.5pt;margin-top:237.5pt;width:78.75pt;height:50.25pt;flip:y;z-index:251701248" o:connectortype="straight">
            <v:stroke startarrow="block" endarrow="block"/>
          </v:shape>
        </w:pict>
      </w:r>
      <w:r>
        <w:rPr>
          <w:noProof/>
        </w:rPr>
        <w:pict>
          <v:shape id="_x0000_s1063" type="#_x0000_t32" style="position:absolute;left:0;text-align:left;margin-left:250.5pt;margin-top:230.25pt;width:29.25pt;height:34.25pt;flip:y;z-index:251700224" o:connectortype="straight">
            <v:stroke startarrow="block" endarrow="block"/>
          </v:shape>
        </w:pict>
      </w:r>
      <w:r>
        <w:rPr>
          <w:noProof/>
        </w:rPr>
        <w:pict>
          <v:shape id="_x0000_s1039" type="#_x0000_t202" style="position:absolute;left:0;text-align:left;margin-left:160.5pt;margin-top:272pt;width:115.5pt;height:79.55pt;z-index:251677696">
            <v:textbox style="mso-next-textbox:#_x0000_s1039">
              <w:txbxContent>
                <w:p w:rsidR="008C53DD" w:rsidRPr="008C53DD" w:rsidRDefault="008C53DD" w:rsidP="008C53D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C53DD">
                    <w:rPr>
                      <w:b/>
                      <w:bCs/>
                      <w:sz w:val="20"/>
                      <w:szCs w:val="20"/>
                      <w:lang w:val="sl-SI"/>
                    </w:rPr>
                    <w:t>ефективност</w:t>
                  </w:r>
                  <w:r w:rsidRPr="008C53DD">
                    <w:rPr>
                      <w:sz w:val="20"/>
                      <w:szCs w:val="20"/>
                    </w:rPr>
                    <w:t xml:space="preserve"> </w:t>
                  </w:r>
                </w:p>
                <w:p w:rsidR="008C53DD" w:rsidRPr="008C53DD" w:rsidRDefault="008C53DD" w:rsidP="008C53D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C53DD">
                    <w:rPr>
                      <w:sz w:val="20"/>
                      <w:szCs w:val="20"/>
                      <w:lang w:val="en-GB"/>
                    </w:rPr>
                    <w:t>Мера реализације планираних активности и  планираних резултата</w:t>
                  </w:r>
                  <w:r w:rsidRPr="008C53DD">
                    <w:rPr>
                      <w:sz w:val="20"/>
                      <w:szCs w:val="20"/>
                    </w:rPr>
                    <w:t xml:space="preserve"> </w:t>
                  </w:r>
                </w:p>
                <w:p w:rsidR="00FD1942" w:rsidRPr="00FD1942" w:rsidRDefault="00FD1942" w:rsidP="00FD194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370.5pt;margin-top:280.25pt;width:102.75pt;height:71.3pt;z-index:251678720">
            <v:textbox style="mso-next-textbox:#_x0000_s1040">
              <w:txbxContent>
                <w:p w:rsidR="008C53DD" w:rsidRPr="008C53DD" w:rsidRDefault="008C53DD" w:rsidP="008C53D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C53DD">
                    <w:rPr>
                      <w:b/>
                      <w:bCs/>
                      <w:sz w:val="20"/>
                      <w:szCs w:val="20"/>
                      <w:lang w:val="sl-SI"/>
                    </w:rPr>
                    <w:t>ефикасност</w:t>
                  </w:r>
                  <w:r w:rsidRPr="008C53DD">
                    <w:rPr>
                      <w:sz w:val="20"/>
                      <w:szCs w:val="20"/>
                    </w:rPr>
                    <w:t xml:space="preserve"> </w:t>
                  </w:r>
                </w:p>
                <w:p w:rsidR="008C53DD" w:rsidRPr="008C53DD" w:rsidRDefault="008C53DD" w:rsidP="008C53D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C53DD">
                    <w:rPr>
                      <w:sz w:val="20"/>
                      <w:szCs w:val="20"/>
                      <w:lang w:val="en-GB"/>
                    </w:rPr>
                    <w:t>Однос остварених резултата и употребљених ресурса</w:t>
                  </w:r>
                  <w:r w:rsidRPr="008C53DD">
                    <w:rPr>
                      <w:sz w:val="20"/>
                      <w:szCs w:val="20"/>
                    </w:rPr>
                    <w:t xml:space="preserve"> </w:t>
                  </w:r>
                </w:p>
                <w:p w:rsidR="00FD1942" w:rsidRPr="00FD1942" w:rsidRDefault="00FD1942" w:rsidP="00FD194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2" type="#_x0000_t32" style="position:absolute;left:0;text-align:left;margin-left:473.25pt;margin-top:54.5pt;width:26.25pt;height:67.5pt;flip:x;z-index:251699200" o:connectortype="straight">
            <v:stroke startarrow="block" endarrow="block"/>
          </v:shape>
        </w:pict>
      </w:r>
      <w:r>
        <w:rPr>
          <w:noProof/>
        </w:rPr>
        <w:pict>
          <v:shape id="_x0000_s1034" type="#_x0000_t202" style="position:absolute;left:0;text-align:left;margin-left:372pt;margin-top:108.75pt;width:92.25pt;height:121.5pt;z-index:251672576">
            <v:textbox style="mso-next-textbox:#_x0000_s1034">
              <w:txbxContent>
                <w:p w:rsidR="008C53DD" w:rsidRPr="008C53DD" w:rsidRDefault="008C53DD" w:rsidP="008C53D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C53DD">
                    <w:rPr>
                      <w:b/>
                      <w:bCs/>
                      <w:sz w:val="20"/>
                      <w:szCs w:val="20"/>
                      <w:lang w:val="sl-SI"/>
                    </w:rPr>
                    <w:t>побољшавање квалитета</w:t>
                  </w:r>
                  <w:r w:rsidRPr="008C53DD">
                    <w:rPr>
                      <w:b/>
                      <w:bCs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  <w:p w:rsidR="008C53DD" w:rsidRPr="008C53DD" w:rsidRDefault="008C53DD" w:rsidP="008C53D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C53DD">
                    <w:rPr>
                      <w:sz w:val="20"/>
                      <w:szCs w:val="20"/>
                      <w:lang w:val="sl-SI"/>
                    </w:rPr>
                    <w:t>Део менаџмента</w:t>
                  </w:r>
                  <w:r w:rsidRPr="008C53DD">
                    <w:rPr>
                      <w:b/>
                      <w:bCs/>
                      <w:sz w:val="20"/>
                      <w:szCs w:val="20"/>
                      <w:u w:val="single"/>
                      <w:lang w:val="sl-SI"/>
                    </w:rPr>
                    <w:t xml:space="preserve"> </w:t>
                  </w:r>
                  <w:r w:rsidRPr="008C53DD">
                    <w:rPr>
                      <w:sz w:val="20"/>
                      <w:szCs w:val="20"/>
                      <w:lang w:val="sl-SI"/>
                    </w:rPr>
                    <w:t>квалитет</w:t>
                  </w:r>
                  <w:r w:rsidRPr="008C53DD">
                    <w:rPr>
                      <w:sz w:val="20"/>
                      <w:szCs w:val="20"/>
                      <w:lang w:val="sr-Cyrl-CS"/>
                    </w:rPr>
                    <w:t>а</w:t>
                  </w:r>
                  <w:r w:rsidRPr="008C53DD">
                    <w:rPr>
                      <w:sz w:val="20"/>
                      <w:szCs w:val="20"/>
                      <w:lang w:val="sl-SI"/>
                    </w:rPr>
                    <w:t xml:space="preserve">, усредсређен на повећавање способности да се испуњавају захтеви квалитета </w:t>
                  </w:r>
                </w:p>
                <w:p w:rsidR="00FD1942" w:rsidRPr="00FD1942" w:rsidRDefault="00FD1942" w:rsidP="00FD194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250.5pt;margin-top:105pt;width:92.25pt;height:116.25pt;z-index:251675648">
            <v:textbox style="mso-next-textbox:#_x0000_s1037">
              <w:txbxContent>
                <w:p w:rsidR="008C53DD" w:rsidRPr="008C53DD" w:rsidRDefault="008C53DD" w:rsidP="008C53D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C53DD">
                    <w:rPr>
                      <w:b/>
                      <w:bCs/>
                      <w:sz w:val="20"/>
                      <w:szCs w:val="20"/>
                      <w:lang w:val="sl-SI"/>
                    </w:rPr>
                    <w:t>обезбеђ</w:t>
                  </w:r>
                  <w:r w:rsidRPr="008C53DD">
                    <w:rPr>
                      <w:b/>
                      <w:bCs/>
                      <w:sz w:val="20"/>
                      <w:szCs w:val="20"/>
                      <w:lang w:val="sr-Cyrl-CS"/>
                    </w:rPr>
                    <w:t>ива</w:t>
                  </w:r>
                  <w:r w:rsidRPr="008C53DD">
                    <w:rPr>
                      <w:b/>
                      <w:bCs/>
                      <w:sz w:val="20"/>
                      <w:szCs w:val="20"/>
                      <w:lang w:val="sl-SI"/>
                    </w:rPr>
                    <w:t>ње  квалитета</w:t>
                  </w:r>
                  <w:r w:rsidRPr="008C53DD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8C53DD" w:rsidRPr="008C53DD" w:rsidRDefault="008C53DD" w:rsidP="008C53D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C53DD">
                    <w:rPr>
                      <w:sz w:val="20"/>
                      <w:szCs w:val="20"/>
                      <w:lang w:val="sl-SI"/>
                    </w:rPr>
                    <w:t>Део менаџмента</w:t>
                  </w:r>
                  <w:r w:rsidRPr="008C53DD">
                    <w:rPr>
                      <w:b/>
                      <w:bCs/>
                      <w:sz w:val="20"/>
                      <w:szCs w:val="20"/>
                      <w:u w:val="single"/>
                      <w:lang w:val="sl-SI"/>
                    </w:rPr>
                    <w:t xml:space="preserve"> </w:t>
                  </w:r>
                  <w:r w:rsidRPr="008C53DD">
                    <w:rPr>
                      <w:sz w:val="20"/>
                      <w:szCs w:val="20"/>
                      <w:lang w:val="sl-SI"/>
                    </w:rPr>
                    <w:t>квалитет</w:t>
                  </w:r>
                  <w:r w:rsidRPr="008C53DD">
                    <w:rPr>
                      <w:sz w:val="20"/>
                      <w:szCs w:val="20"/>
                      <w:lang w:val="sr-Cyrl-CS"/>
                    </w:rPr>
                    <w:t>а</w:t>
                  </w:r>
                  <w:r w:rsidRPr="008C53DD">
                    <w:rPr>
                      <w:sz w:val="20"/>
                      <w:szCs w:val="20"/>
                      <w:lang w:val="sl-SI"/>
                    </w:rPr>
                    <w:t>, усредсређен на обезбеђ</w:t>
                  </w:r>
                  <w:r w:rsidRPr="008C53DD">
                    <w:rPr>
                      <w:sz w:val="20"/>
                      <w:szCs w:val="20"/>
                      <w:lang w:val="sr-Cyrl-CS"/>
                    </w:rPr>
                    <w:t>ива</w:t>
                  </w:r>
                  <w:r w:rsidRPr="008C53DD">
                    <w:rPr>
                      <w:sz w:val="20"/>
                      <w:szCs w:val="20"/>
                      <w:lang w:val="sl-SI"/>
                    </w:rPr>
                    <w:t xml:space="preserve">ње </w:t>
                  </w:r>
                  <w:r w:rsidRPr="008C53DD">
                    <w:rPr>
                      <w:sz w:val="20"/>
                      <w:szCs w:val="20"/>
                      <w:lang w:val="sr-Cyrl-CS"/>
                    </w:rPr>
                    <w:t>уверености</w:t>
                  </w:r>
                  <w:r w:rsidRPr="008C53DD">
                    <w:rPr>
                      <w:sz w:val="20"/>
                      <w:szCs w:val="20"/>
                      <w:lang w:val="sl-SI"/>
                    </w:rPr>
                    <w:t xml:space="preserve"> у то да су испуњени</w:t>
                  </w:r>
                  <w:r w:rsidRPr="008C53DD">
                    <w:rPr>
                      <w:b/>
                      <w:bCs/>
                      <w:sz w:val="20"/>
                      <w:szCs w:val="20"/>
                      <w:lang w:val="sl-SI"/>
                    </w:rPr>
                    <w:t xml:space="preserve"> </w:t>
                  </w:r>
                  <w:r w:rsidRPr="008C53DD">
                    <w:rPr>
                      <w:sz w:val="20"/>
                      <w:szCs w:val="20"/>
                      <w:lang w:val="sl-SI"/>
                    </w:rPr>
                    <w:t xml:space="preserve">захтеви квалитета </w:t>
                  </w:r>
                </w:p>
                <w:p w:rsidR="00FD1942" w:rsidRPr="00FD1942" w:rsidRDefault="00FD1942" w:rsidP="00FD194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117pt;margin-top:105pt;width:92.25pt;height:93.7pt;z-index:251673600">
            <v:textbox style="mso-next-textbox:#_x0000_s1035">
              <w:txbxContent>
                <w:p w:rsidR="008C53DD" w:rsidRPr="008C53DD" w:rsidRDefault="008C53DD" w:rsidP="008C53D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C53DD">
                    <w:rPr>
                      <w:b/>
                      <w:bCs/>
                      <w:sz w:val="20"/>
                      <w:szCs w:val="20"/>
                      <w:lang w:val="sl-SI"/>
                    </w:rPr>
                    <w:t>управљање квалитет</w:t>
                  </w:r>
                  <w:r w:rsidRPr="008C53DD">
                    <w:rPr>
                      <w:b/>
                      <w:bCs/>
                      <w:sz w:val="20"/>
                      <w:szCs w:val="20"/>
                      <w:lang w:val="sr-Cyrl-CS"/>
                    </w:rPr>
                    <w:t>а</w:t>
                  </w:r>
                  <w:r w:rsidRPr="008C53DD">
                    <w:rPr>
                      <w:sz w:val="20"/>
                      <w:szCs w:val="20"/>
                    </w:rPr>
                    <w:t xml:space="preserve"> </w:t>
                  </w:r>
                </w:p>
                <w:p w:rsidR="008C53DD" w:rsidRPr="008C53DD" w:rsidRDefault="008C53DD" w:rsidP="008C53D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C53DD">
                    <w:rPr>
                      <w:sz w:val="20"/>
                      <w:szCs w:val="20"/>
                      <w:lang w:val="en-GB"/>
                    </w:rPr>
                    <w:t>Део менаџмента квалитет</w:t>
                  </w:r>
                  <w:r w:rsidRPr="008C53DD">
                    <w:rPr>
                      <w:sz w:val="20"/>
                      <w:szCs w:val="20"/>
                      <w:lang w:val="sr-Cyrl-CS"/>
                    </w:rPr>
                    <w:t>а</w:t>
                  </w:r>
                  <w:r w:rsidRPr="008C53DD">
                    <w:rPr>
                      <w:sz w:val="20"/>
                      <w:szCs w:val="20"/>
                      <w:lang w:val="en-GB"/>
                    </w:rPr>
                    <w:t>, усредсређен на испуњавање захтева квалитета</w:t>
                  </w:r>
                  <w:r w:rsidRPr="008C53DD">
                    <w:rPr>
                      <w:sz w:val="20"/>
                      <w:szCs w:val="20"/>
                    </w:rPr>
                    <w:t xml:space="preserve"> </w:t>
                  </w:r>
                </w:p>
                <w:p w:rsidR="00FD1942" w:rsidRPr="00FD1942" w:rsidRDefault="00FD1942" w:rsidP="00FD194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-24pt;margin-top:108.75pt;width:92.25pt;height:213.8pt;z-index:251674624">
            <v:textbox style="mso-next-textbox:#_x0000_s1036">
              <w:txbxContent>
                <w:p w:rsidR="008C53DD" w:rsidRPr="008C53DD" w:rsidRDefault="008C53DD" w:rsidP="008C53D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C53DD">
                    <w:rPr>
                      <w:b/>
                      <w:bCs/>
                      <w:sz w:val="20"/>
                      <w:szCs w:val="20"/>
                      <w:lang w:val="sl-SI"/>
                    </w:rPr>
                    <w:t xml:space="preserve">планирање </w:t>
                  </w:r>
                </w:p>
                <w:p w:rsidR="008C53DD" w:rsidRPr="008C53DD" w:rsidRDefault="008C53DD" w:rsidP="008C53D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C53DD">
                    <w:rPr>
                      <w:b/>
                      <w:bCs/>
                      <w:sz w:val="20"/>
                      <w:szCs w:val="20"/>
                      <w:lang w:val="sl-SI"/>
                    </w:rPr>
                    <w:t xml:space="preserve">квалитета </w:t>
                  </w:r>
                </w:p>
                <w:p w:rsidR="008C53DD" w:rsidRPr="008C53DD" w:rsidRDefault="008C53DD" w:rsidP="008C53D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C53DD">
                    <w:rPr>
                      <w:sz w:val="20"/>
                      <w:szCs w:val="20"/>
                      <w:lang w:val="sl-SI"/>
                    </w:rPr>
                    <w:t>Део менаџмента</w:t>
                  </w:r>
                  <w:r w:rsidRPr="008C53DD">
                    <w:rPr>
                      <w:b/>
                      <w:bCs/>
                      <w:sz w:val="20"/>
                      <w:szCs w:val="20"/>
                      <w:u w:val="single"/>
                      <w:lang w:val="sl-SI"/>
                    </w:rPr>
                    <w:t xml:space="preserve"> </w:t>
                  </w:r>
                  <w:r w:rsidRPr="008C53DD">
                    <w:rPr>
                      <w:sz w:val="20"/>
                      <w:szCs w:val="20"/>
                      <w:lang w:val="sl-SI"/>
                    </w:rPr>
                    <w:t>квалитет</w:t>
                  </w:r>
                  <w:r w:rsidRPr="008C53DD">
                    <w:rPr>
                      <w:sz w:val="20"/>
                      <w:szCs w:val="20"/>
                      <w:lang w:val="sr-Cyrl-CS"/>
                    </w:rPr>
                    <w:t>а</w:t>
                  </w:r>
                  <w:r w:rsidRPr="008C53DD">
                    <w:rPr>
                      <w:sz w:val="20"/>
                      <w:szCs w:val="20"/>
                      <w:lang w:val="sl-SI"/>
                    </w:rPr>
                    <w:t xml:space="preserve"> усредсређен на успостављање циљева квалитета и на утврђивање неопходних оперативних процеса и одговарајућих ресурса за испуњавање циљева квалитета </w:t>
                  </w:r>
                </w:p>
                <w:p w:rsidR="00FD1942" w:rsidRPr="00FD1942" w:rsidRDefault="00FD1942" w:rsidP="00FD194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85144D">
        <w:rPr>
          <w:noProof/>
        </w:rPr>
        <w:pict>
          <v:shape id="_x0000_s1056" type="#_x0000_t32" style="position:absolute;left:0;text-align:left;margin-left:411pt;margin-top:69.75pt;width:0;height:39pt;z-index:251693056" o:connectortype="straight"/>
        </w:pict>
      </w:r>
      <w:r w:rsidR="0085144D">
        <w:rPr>
          <w:noProof/>
        </w:rPr>
        <w:pict>
          <v:shape id="_x0000_s1055" type="#_x0000_t32" style="position:absolute;left:0;text-align:left;margin-left:297pt;margin-top:69.8pt;width:0;height:35.2pt;flip:y;z-index:251692032" o:connectortype="straight"/>
        </w:pict>
      </w:r>
      <w:r w:rsidR="0085144D">
        <w:rPr>
          <w:noProof/>
        </w:rPr>
        <w:pict>
          <v:shape id="_x0000_s1054" type="#_x0000_t32" style="position:absolute;left:0;text-align:left;margin-left:160.5pt;margin-top:69.8pt;width:0;height:35.2pt;flip:y;z-index:251691008" o:connectortype="straight"/>
        </w:pict>
      </w:r>
      <w:r w:rsidR="0085144D">
        <w:rPr>
          <w:noProof/>
        </w:rPr>
        <w:pict>
          <v:shape id="_x0000_s1053" type="#_x0000_t32" style="position:absolute;left:0;text-align:left;margin-left:20.25pt;margin-top:69.8pt;width:0;height:38.95pt;flip:y;z-index:251689984" o:connectortype="straight"/>
        </w:pict>
      </w:r>
      <w:r w:rsidR="0085144D">
        <w:rPr>
          <w:noProof/>
        </w:rPr>
        <w:pict>
          <v:shape id="_x0000_s1052" type="#_x0000_t32" style="position:absolute;left:0;text-align:left;margin-left:20.25pt;margin-top:69.75pt;width:390.75pt;height:.05pt;z-index:251688960" o:connectortype="straight"/>
        </w:pict>
      </w:r>
    </w:p>
    <w:p w:rsidR="008C53DD" w:rsidRPr="008C53DD" w:rsidRDefault="008C53DD" w:rsidP="008C53DD"/>
    <w:p w:rsidR="008C53DD" w:rsidRPr="008C53DD" w:rsidRDefault="008C53DD" w:rsidP="008C53DD"/>
    <w:p w:rsidR="008C53DD" w:rsidRPr="008C53DD" w:rsidRDefault="008C53DD" w:rsidP="008C53DD"/>
    <w:p w:rsidR="008C53DD" w:rsidRPr="008C53DD" w:rsidRDefault="008C53DD" w:rsidP="008C53DD"/>
    <w:p w:rsidR="008C53DD" w:rsidRPr="008C53DD" w:rsidRDefault="008C53DD" w:rsidP="008C53DD"/>
    <w:p w:rsidR="008C53DD" w:rsidRPr="008C53DD" w:rsidRDefault="008C53DD" w:rsidP="008C53DD"/>
    <w:p w:rsidR="008C53DD" w:rsidRPr="008C53DD" w:rsidRDefault="008C53DD" w:rsidP="008C53DD"/>
    <w:p w:rsidR="008C53DD" w:rsidRPr="008C53DD" w:rsidRDefault="008C53DD" w:rsidP="008C53DD"/>
    <w:p w:rsidR="008C53DD" w:rsidRDefault="008C53DD" w:rsidP="008C53DD"/>
    <w:p w:rsidR="00233262" w:rsidRDefault="00233262" w:rsidP="008C53DD">
      <w:pPr>
        <w:jc w:val="right"/>
      </w:pPr>
    </w:p>
    <w:p w:rsidR="008C53DD" w:rsidRDefault="008C53DD" w:rsidP="008C53DD">
      <w:pPr>
        <w:jc w:val="right"/>
      </w:pPr>
    </w:p>
    <w:p w:rsidR="008C53DD" w:rsidRPr="006C0559" w:rsidRDefault="008C53DD" w:rsidP="008C53DD">
      <w:pPr>
        <w:rPr>
          <w:sz w:val="32"/>
          <w:szCs w:val="32"/>
        </w:rPr>
      </w:pPr>
      <w:r w:rsidRPr="006C0559">
        <w:rPr>
          <w:b/>
          <w:bCs/>
          <w:sz w:val="32"/>
          <w:szCs w:val="32"/>
          <w:lang w:val="sr-Cyrl-CS"/>
        </w:rPr>
        <w:lastRenderedPageBreak/>
        <w:t>За нас најбитнији део менаџмента је...</w:t>
      </w:r>
      <w:r w:rsidRPr="006C0559">
        <w:rPr>
          <w:sz w:val="32"/>
          <w:szCs w:val="32"/>
          <w:lang w:val="sl-SI"/>
        </w:rPr>
        <w:t xml:space="preserve"> </w:t>
      </w:r>
    </w:p>
    <w:p w:rsidR="008C53DD" w:rsidRDefault="008C53DD" w:rsidP="008C53DD">
      <w:r w:rsidRPr="008C53DD">
        <w:drawing>
          <wp:inline distT="0" distB="0" distL="0" distR="0">
            <wp:extent cx="5943600" cy="3333750"/>
            <wp:effectExtent l="19050" t="0" r="0" b="0"/>
            <wp:docPr id="26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3DD" w:rsidRDefault="008C53DD" w:rsidP="008C53DD"/>
    <w:p w:rsidR="008C53DD" w:rsidRDefault="008C53DD" w:rsidP="00C72A08">
      <w:pPr>
        <w:rPr>
          <w:b/>
          <w:bCs/>
          <w:sz w:val="32"/>
          <w:szCs w:val="32"/>
        </w:rPr>
      </w:pPr>
      <w:r w:rsidRPr="00C72A08">
        <w:rPr>
          <w:b/>
          <w:bCs/>
          <w:sz w:val="32"/>
          <w:szCs w:val="32"/>
          <w:lang w:val="sr-Cyrl-CS"/>
        </w:rPr>
        <w:t>Јуранова “Трилогија квалитета”</w:t>
      </w:r>
    </w:p>
    <w:p w:rsidR="00000000" w:rsidRPr="00C72A08" w:rsidRDefault="002922FC" w:rsidP="00C72A08">
      <w:pPr>
        <w:numPr>
          <w:ilvl w:val="0"/>
          <w:numId w:val="4"/>
        </w:numPr>
        <w:rPr>
          <w:b/>
          <w:bCs/>
        </w:rPr>
      </w:pPr>
      <w:r w:rsidRPr="00C72A08">
        <w:rPr>
          <w:b/>
          <w:bCs/>
          <w:lang w:val="sr-Cyrl-CS"/>
        </w:rPr>
        <w:t>Планирање квалитета (</w:t>
      </w:r>
      <w:r w:rsidRPr="00C72A08">
        <w:rPr>
          <w:b/>
          <w:bCs/>
        </w:rPr>
        <w:t>Quality Planning</w:t>
      </w:r>
      <w:r w:rsidRPr="00C72A08">
        <w:rPr>
          <w:b/>
          <w:bCs/>
          <w:lang w:val="sr-Cyrl-CS"/>
        </w:rPr>
        <w:t>)</w:t>
      </w:r>
      <w:r w:rsidR="00C72A08" w:rsidRPr="00C72A08">
        <w:rPr>
          <w:rFonts w:eastAsiaTheme="minorEastAsia"/>
          <w:b/>
          <w:bCs/>
          <w:sz w:val="32"/>
          <w:szCs w:val="32"/>
          <w:lang w:val="sr-Cyrl-CS"/>
        </w:rPr>
        <w:t xml:space="preserve"> </w:t>
      </w:r>
    </w:p>
    <w:p w:rsidR="00000000" w:rsidRPr="00C72A08" w:rsidRDefault="002922FC" w:rsidP="00C72A08">
      <w:pPr>
        <w:numPr>
          <w:ilvl w:val="0"/>
          <w:numId w:val="4"/>
        </w:numPr>
        <w:rPr>
          <w:b/>
          <w:bCs/>
        </w:rPr>
      </w:pPr>
      <w:r w:rsidRPr="00C72A08">
        <w:rPr>
          <w:b/>
          <w:bCs/>
          <w:lang w:val="sr-Cyrl-CS"/>
        </w:rPr>
        <w:t>Управљање квалитетом (</w:t>
      </w:r>
      <w:r w:rsidRPr="00C72A08">
        <w:rPr>
          <w:b/>
          <w:bCs/>
        </w:rPr>
        <w:t>Quality Control</w:t>
      </w:r>
      <w:r w:rsidRPr="00C72A08">
        <w:rPr>
          <w:b/>
          <w:bCs/>
          <w:lang w:val="sr-Cyrl-CS"/>
        </w:rPr>
        <w:t>)</w:t>
      </w:r>
      <w:r w:rsidR="00C72A08" w:rsidRPr="00C72A08">
        <w:rPr>
          <w:b/>
          <w:bCs/>
          <w:lang w:val="sr-Cyrl-CS"/>
        </w:rPr>
        <w:t xml:space="preserve"> </w:t>
      </w:r>
    </w:p>
    <w:p w:rsidR="00C72A08" w:rsidRPr="00C72A08" w:rsidRDefault="002922FC" w:rsidP="008C53DD">
      <w:pPr>
        <w:numPr>
          <w:ilvl w:val="0"/>
          <w:numId w:val="4"/>
        </w:numPr>
        <w:rPr>
          <w:b/>
          <w:bCs/>
        </w:rPr>
      </w:pPr>
      <w:r w:rsidRPr="00C72A08">
        <w:rPr>
          <w:b/>
          <w:bCs/>
          <w:lang w:val="sr-Cyrl-CS"/>
        </w:rPr>
        <w:t>Побољшавање квалитета (</w:t>
      </w:r>
      <w:r w:rsidRPr="00C72A08">
        <w:rPr>
          <w:b/>
          <w:bCs/>
        </w:rPr>
        <w:t>Quality Improvement</w:t>
      </w:r>
      <w:r w:rsidRPr="00C72A08">
        <w:rPr>
          <w:b/>
          <w:bCs/>
          <w:lang w:val="sr-Cyrl-CS"/>
        </w:rPr>
        <w:t>)</w:t>
      </w:r>
      <w:r w:rsidRPr="00C72A08">
        <w:rPr>
          <w:b/>
          <w:bCs/>
        </w:rPr>
        <w:t xml:space="preserve"> </w:t>
      </w:r>
    </w:p>
    <w:p w:rsidR="00C72A08" w:rsidRDefault="00C72A08" w:rsidP="008C53DD">
      <w:r w:rsidRPr="00C72A08">
        <w:drawing>
          <wp:inline distT="0" distB="0" distL="0" distR="0">
            <wp:extent cx="2143125" cy="2143125"/>
            <wp:effectExtent l="0" t="0" r="0" b="0"/>
            <wp:docPr id="32" name="Object 1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398838" cy="2892425"/>
                      <a:chOff x="5638800" y="2289175"/>
                      <a:chExt cx="3398838" cy="2892425"/>
                    </a:xfrm>
                  </a:grpSpPr>
                  <a:grpSp>
                    <a:nvGrpSpPr>
                      <a:cNvPr id="23558" name="Group 6"/>
                      <a:cNvGrpSpPr>
                        <a:grpSpLocks/>
                      </a:cNvGrpSpPr>
                    </a:nvGrpSpPr>
                    <a:grpSpPr bwMode="auto">
                      <a:xfrm>
                        <a:off x="5638800" y="2289175"/>
                        <a:ext cx="3398838" cy="2892425"/>
                        <a:chOff x="3251" y="1859"/>
                        <a:chExt cx="2141" cy="1822"/>
                      </a:xfrm>
                    </a:grpSpPr>
                    <a:sp>
                      <a:nvSpPr>
                        <a:cNvPr id="15367" name="AutoShape 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652" y="2116"/>
                          <a:ext cx="1384" cy="1288"/>
                        </a:xfrm>
                        <a:prstGeom prst="triangle">
                          <a:avLst>
                            <a:gd name="adj" fmla="val 49977"/>
                          </a:avLst>
                        </a:prstGeom>
                        <a:solidFill>
                          <a:srgbClr val="1F497D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EEECE1"/>
                          </a:outerShdw>
                        </a:effectLst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sr-Latn-CS"/>
                          </a:p>
                        </a:txBody>
                        <a:useSpRect/>
                      </a:txSp>
                    </a:sp>
                    <a:sp>
                      <a:nvSpPr>
                        <a:cNvPr id="15368" name="Rectangle 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15" y="1859"/>
                          <a:ext cx="408" cy="286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lIns="90488" tIns="44450" rIns="90488" bIns="4445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en-US" sz="2400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Times New Roman" pitchFamily="18" charset="0"/>
                              </a:rPr>
                              <a:t>Q.P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5369" name="Rectangle 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51" y="3395"/>
                          <a:ext cx="477" cy="286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lIns="90488" tIns="44450" rIns="90488" bIns="4445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en-US" sz="2400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Times New Roman" pitchFamily="18" charset="0"/>
                              </a:rPr>
                              <a:t>Q.C.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5370" name="Rectangle 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979" y="3395"/>
                          <a:ext cx="413" cy="286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lIns="90488" tIns="44450" rIns="90488" bIns="4445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en-US" sz="2400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Times New Roman" pitchFamily="18" charset="0"/>
                              </a:rPr>
                              <a:t>Q.I.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C72A08" w:rsidRDefault="00C72A08" w:rsidP="008C53DD"/>
    <w:p w:rsidR="00C72A08" w:rsidRPr="00C72A08" w:rsidRDefault="00C72A08" w:rsidP="008C53DD">
      <w:pPr>
        <w:rPr>
          <w:b/>
          <w:bCs/>
          <w:sz w:val="32"/>
          <w:szCs w:val="32"/>
        </w:rPr>
      </w:pPr>
      <w:r w:rsidRPr="00C72A08">
        <w:rPr>
          <w:b/>
          <w:bCs/>
          <w:sz w:val="32"/>
          <w:szCs w:val="32"/>
          <w:lang w:val="sr-Cyrl-CS"/>
        </w:rPr>
        <w:lastRenderedPageBreak/>
        <w:t>Јуран</w:t>
      </w:r>
      <w:r w:rsidRPr="00C72A08">
        <w:rPr>
          <w:b/>
          <w:bCs/>
          <w:sz w:val="32"/>
          <w:szCs w:val="32"/>
        </w:rPr>
        <w:t xml:space="preserve"> -</w:t>
      </w:r>
      <w:r w:rsidRPr="00C72A08">
        <w:rPr>
          <w:b/>
          <w:bCs/>
          <w:sz w:val="32"/>
          <w:szCs w:val="32"/>
          <w:lang w:val="sr-Cyrl-CS"/>
        </w:rPr>
        <w:t xml:space="preserve"> планирање квалитета</w:t>
      </w:r>
    </w:p>
    <w:p w:rsidR="00000000" w:rsidRPr="00C72A08" w:rsidRDefault="002922FC" w:rsidP="00CF4DFC">
      <w:pPr>
        <w:numPr>
          <w:ilvl w:val="0"/>
          <w:numId w:val="5"/>
        </w:numPr>
        <w:spacing w:after="0" w:line="240" w:lineRule="auto"/>
        <w:ind w:left="714" w:hanging="357"/>
      </w:pPr>
      <w:r w:rsidRPr="00C72A08">
        <w:rPr>
          <w:lang w:val="sr-Cyrl-CS"/>
        </w:rPr>
        <w:t>Идентификовање интерних и екстерних корисника;</w:t>
      </w:r>
    </w:p>
    <w:p w:rsidR="00000000" w:rsidRPr="00C72A08" w:rsidRDefault="002922FC" w:rsidP="00CF4DFC">
      <w:pPr>
        <w:numPr>
          <w:ilvl w:val="0"/>
          <w:numId w:val="5"/>
        </w:numPr>
        <w:spacing w:after="0" w:line="240" w:lineRule="auto"/>
        <w:ind w:left="714" w:hanging="357"/>
      </w:pPr>
      <w:r w:rsidRPr="00C72A08">
        <w:rPr>
          <w:lang w:val="sr-Cyrl-CS"/>
        </w:rPr>
        <w:t xml:space="preserve">Утврђивање потреба </w:t>
      </w:r>
      <w:r w:rsidRPr="00C72A08">
        <w:t>(</w:t>
      </w:r>
      <w:r w:rsidRPr="00C72A08">
        <w:rPr>
          <w:lang w:val="sr-Cyrl-CS"/>
        </w:rPr>
        <w:t>захтева</w:t>
      </w:r>
      <w:r w:rsidRPr="00C72A08">
        <w:t>)</w:t>
      </w:r>
      <w:r w:rsidRPr="00C72A08">
        <w:rPr>
          <w:lang w:val="sr-Latn-CS"/>
        </w:rPr>
        <w:t xml:space="preserve"> </w:t>
      </w:r>
      <w:r w:rsidRPr="00C72A08">
        <w:rPr>
          <w:lang w:val="sr-Cyrl-CS"/>
        </w:rPr>
        <w:t>корисника;</w:t>
      </w:r>
    </w:p>
    <w:p w:rsidR="00000000" w:rsidRPr="00C72A08" w:rsidRDefault="002922FC" w:rsidP="00CF4DFC">
      <w:pPr>
        <w:numPr>
          <w:ilvl w:val="0"/>
          <w:numId w:val="5"/>
        </w:numPr>
        <w:spacing w:after="0" w:line="240" w:lineRule="auto"/>
        <w:ind w:left="714" w:hanging="357"/>
      </w:pPr>
      <w:r w:rsidRPr="00C72A08">
        <w:rPr>
          <w:lang w:val="sr-Cyrl-CS"/>
        </w:rPr>
        <w:t>Развој карактеристика производа које одговарају потребама корисника;</w:t>
      </w:r>
    </w:p>
    <w:p w:rsidR="00000000" w:rsidRPr="00C72A08" w:rsidRDefault="002922FC" w:rsidP="00CF4DFC">
      <w:pPr>
        <w:numPr>
          <w:ilvl w:val="0"/>
          <w:numId w:val="5"/>
        </w:numPr>
        <w:spacing w:after="0" w:line="240" w:lineRule="auto"/>
        <w:ind w:left="714" w:hanging="357"/>
      </w:pPr>
      <w:r w:rsidRPr="00C72A08">
        <w:rPr>
          <w:lang w:val="sr-Cyrl-CS"/>
        </w:rPr>
        <w:t xml:space="preserve">Успостављање </w:t>
      </w:r>
      <w:r w:rsidRPr="00C72A08">
        <w:rPr>
          <w:b/>
          <w:bCs/>
          <w:lang w:val="sr-Cyrl-CS"/>
        </w:rPr>
        <w:t>(општих)</w:t>
      </w:r>
      <w:r w:rsidRPr="00C72A08">
        <w:t xml:space="preserve"> </w:t>
      </w:r>
      <w:r w:rsidRPr="00C72A08">
        <w:rPr>
          <w:lang w:val="sr-Cyrl-CS"/>
        </w:rPr>
        <w:t>циљева квалитета;</w:t>
      </w:r>
    </w:p>
    <w:p w:rsidR="00000000" w:rsidRPr="00C72A08" w:rsidRDefault="002922FC" w:rsidP="00CF4DFC">
      <w:pPr>
        <w:numPr>
          <w:ilvl w:val="0"/>
          <w:numId w:val="5"/>
        </w:numPr>
        <w:spacing w:after="0" w:line="240" w:lineRule="auto"/>
        <w:ind w:left="714" w:hanging="357"/>
      </w:pPr>
      <w:r w:rsidRPr="00C72A08">
        <w:rPr>
          <w:lang w:val="sr-Cyrl-CS"/>
        </w:rPr>
        <w:t xml:space="preserve">Развој </w:t>
      </w:r>
      <w:r w:rsidRPr="00C72A08">
        <w:rPr>
          <w:lang w:val="sr-Cyrl-CS"/>
        </w:rPr>
        <w:t>процеса у коме се производе жељене карактеристике;</w:t>
      </w:r>
      <w:r w:rsidRPr="00C72A08">
        <w:t xml:space="preserve"> </w:t>
      </w:r>
    </w:p>
    <w:p w:rsidR="00000000" w:rsidRDefault="002922FC" w:rsidP="00CF4DFC">
      <w:pPr>
        <w:numPr>
          <w:ilvl w:val="0"/>
          <w:numId w:val="5"/>
        </w:numPr>
        <w:spacing w:after="0" w:line="240" w:lineRule="auto"/>
        <w:ind w:left="714" w:hanging="357"/>
      </w:pPr>
      <w:r w:rsidRPr="00C72A08">
        <w:rPr>
          <w:lang w:val="sr-Cyrl-CS"/>
        </w:rPr>
        <w:t>Доказивање способности процеса;</w:t>
      </w:r>
      <w:r w:rsidRPr="00C72A08">
        <w:t xml:space="preserve"> </w:t>
      </w:r>
    </w:p>
    <w:p w:rsidR="006C0559" w:rsidRDefault="006C0559" w:rsidP="00C72A08">
      <w:pPr>
        <w:rPr>
          <w:b/>
          <w:bCs/>
          <w:sz w:val="32"/>
          <w:szCs w:val="32"/>
        </w:rPr>
      </w:pPr>
    </w:p>
    <w:p w:rsidR="00C72A08" w:rsidRPr="00C72A08" w:rsidRDefault="00C72A08" w:rsidP="00C72A08">
      <w:pPr>
        <w:rPr>
          <w:b/>
          <w:bCs/>
          <w:sz w:val="32"/>
          <w:szCs w:val="32"/>
        </w:rPr>
      </w:pPr>
      <w:r w:rsidRPr="00C72A08">
        <w:rPr>
          <w:b/>
          <w:bCs/>
          <w:sz w:val="32"/>
          <w:szCs w:val="32"/>
          <w:lang w:val="sr-Cyrl-CS"/>
        </w:rPr>
        <w:t>Јуран – управљање квалитета</w:t>
      </w:r>
    </w:p>
    <w:p w:rsidR="00000000" w:rsidRPr="00C72A08" w:rsidRDefault="002922FC" w:rsidP="00CF4DFC">
      <w:pPr>
        <w:numPr>
          <w:ilvl w:val="0"/>
          <w:numId w:val="6"/>
        </w:numPr>
        <w:spacing w:after="0" w:line="240" w:lineRule="auto"/>
        <w:ind w:left="714" w:hanging="357"/>
      </w:pPr>
      <w:r w:rsidRPr="00C72A08">
        <w:rPr>
          <w:lang w:val="sr-Cyrl-CS"/>
        </w:rPr>
        <w:t>Избор предмета управљања;</w:t>
      </w:r>
    </w:p>
    <w:p w:rsidR="00000000" w:rsidRPr="00C72A08" w:rsidRDefault="002922FC" w:rsidP="00CF4DFC">
      <w:pPr>
        <w:numPr>
          <w:ilvl w:val="0"/>
          <w:numId w:val="6"/>
        </w:numPr>
        <w:spacing w:after="0" w:line="240" w:lineRule="auto"/>
        <w:ind w:left="714" w:hanging="357"/>
      </w:pPr>
      <w:r w:rsidRPr="00C72A08">
        <w:rPr>
          <w:lang w:val="sr-Cyrl-CS"/>
        </w:rPr>
        <w:t>Избор јединица мере;</w:t>
      </w:r>
    </w:p>
    <w:p w:rsidR="00000000" w:rsidRPr="00C72A08" w:rsidRDefault="002922FC" w:rsidP="00CF4DFC">
      <w:pPr>
        <w:numPr>
          <w:ilvl w:val="0"/>
          <w:numId w:val="6"/>
        </w:numPr>
        <w:spacing w:after="0" w:line="240" w:lineRule="auto"/>
        <w:ind w:left="714" w:hanging="357"/>
      </w:pPr>
      <w:r w:rsidRPr="00C72A08">
        <w:rPr>
          <w:lang w:val="sr-Cyrl-CS"/>
        </w:rPr>
        <w:t>Успостављање мерења;</w:t>
      </w:r>
    </w:p>
    <w:p w:rsidR="00000000" w:rsidRPr="00C72A08" w:rsidRDefault="002922FC" w:rsidP="00CF4DFC">
      <w:pPr>
        <w:numPr>
          <w:ilvl w:val="0"/>
          <w:numId w:val="6"/>
        </w:numPr>
        <w:spacing w:after="0" w:line="240" w:lineRule="auto"/>
        <w:ind w:left="714" w:hanging="357"/>
      </w:pPr>
      <w:r w:rsidRPr="00C72A08">
        <w:rPr>
          <w:lang w:val="sr-Cyrl-CS"/>
        </w:rPr>
        <w:t>Успостављање стандарда за перформансе;</w:t>
      </w:r>
    </w:p>
    <w:p w:rsidR="00000000" w:rsidRPr="00C72A08" w:rsidRDefault="002922FC" w:rsidP="00CF4DFC">
      <w:pPr>
        <w:numPr>
          <w:ilvl w:val="0"/>
          <w:numId w:val="6"/>
        </w:numPr>
        <w:spacing w:after="0" w:line="240" w:lineRule="auto"/>
        <w:ind w:left="714" w:hanging="357"/>
      </w:pPr>
      <w:r w:rsidRPr="00C72A08">
        <w:rPr>
          <w:lang w:val="sr-Cyrl-CS"/>
        </w:rPr>
        <w:t>Мерење стварних перформанси;</w:t>
      </w:r>
    </w:p>
    <w:p w:rsidR="00000000" w:rsidRPr="00C72A08" w:rsidRDefault="002922FC" w:rsidP="00CF4DFC">
      <w:pPr>
        <w:numPr>
          <w:ilvl w:val="0"/>
          <w:numId w:val="6"/>
        </w:numPr>
        <w:spacing w:after="0" w:line="240" w:lineRule="auto"/>
        <w:ind w:left="714" w:hanging="357"/>
      </w:pPr>
      <w:r w:rsidRPr="00C72A08">
        <w:rPr>
          <w:lang w:val="sr-Cyrl-CS"/>
        </w:rPr>
        <w:t>Анализа разлике;</w:t>
      </w:r>
    </w:p>
    <w:p w:rsidR="00000000" w:rsidRDefault="002922FC" w:rsidP="00CF4DFC">
      <w:pPr>
        <w:numPr>
          <w:ilvl w:val="0"/>
          <w:numId w:val="6"/>
        </w:numPr>
        <w:spacing w:after="0" w:line="240" w:lineRule="auto"/>
        <w:ind w:left="714" w:hanging="357"/>
      </w:pPr>
      <w:r w:rsidRPr="00C72A08">
        <w:rPr>
          <w:lang w:val="sr-Cyrl-CS"/>
        </w:rPr>
        <w:t>Деловање у правцу смањења разлике;</w:t>
      </w:r>
      <w:r w:rsidRPr="00C72A08">
        <w:t xml:space="preserve"> </w:t>
      </w:r>
    </w:p>
    <w:p w:rsidR="00CF4DFC" w:rsidRDefault="00CF4DFC" w:rsidP="00C72A08"/>
    <w:p w:rsidR="006C0559" w:rsidRDefault="006C0559" w:rsidP="00C72A08">
      <w:pPr>
        <w:rPr>
          <w:b/>
          <w:bCs/>
          <w:sz w:val="32"/>
          <w:szCs w:val="32"/>
        </w:rPr>
      </w:pPr>
    </w:p>
    <w:p w:rsidR="00C72A08" w:rsidRPr="00C72A08" w:rsidRDefault="00C72A08" w:rsidP="00C72A08">
      <w:pPr>
        <w:rPr>
          <w:b/>
          <w:bCs/>
          <w:sz w:val="32"/>
          <w:szCs w:val="32"/>
        </w:rPr>
      </w:pPr>
      <w:r w:rsidRPr="00C72A08">
        <w:rPr>
          <w:b/>
          <w:bCs/>
          <w:sz w:val="32"/>
          <w:szCs w:val="32"/>
          <w:lang w:val="sr-Cyrl-CS"/>
        </w:rPr>
        <w:t>Задатак управљања квалитета – сузбијање одступања (варијација)</w:t>
      </w:r>
    </w:p>
    <w:p w:rsidR="00CF4DFC" w:rsidRDefault="00CF4DFC" w:rsidP="00C72A08"/>
    <w:p w:rsidR="00CF4DFC" w:rsidRDefault="00CF4DFC" w:rsidP="00C72A08"/>
    <w:p w:rsidR="00C72A08" w:rsidRDefault="00C72A08" w:rsidP="00C72A08">
      <w:r w:rsidRPr="00C72A08">
        <w:drawing>
          <wp:inline distT="0" distB="0" distL="0" distR="0">
            <wp:extent cx="5295900" cy="2124075"/>
            <wp:effectExtent l="19050" t="0" r="0" b="0"/>
            <wp:docPr id="33" name="Object 2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00800" cy="2789238"/>
                      <a:chOff x="1295400" y="2209800"/>
                      <a:chExt cx="6400800" cy="2789238"/>
                    </a:xfrm>
                  </a:grpSpPr>
                  <a:sp>
                    <a:nvSpPr>
                      <a:cNvPr id="26628" name="Line 5"/>
                      <a:cNvSpPr>
                        <a:spLocks noChangeShapeType="1"/>
                      </a:cNvSpPr>
                    </a:nvSpPr>
                    <a:spPr bwMode="auto">
                      <a:xfrm>
                        <a:off x="1304925" y="2209800"/>
                        <a:ext cx="15081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26629" name="Line 6"/>
                      <a:cNvSpPr>
                        <a:spLocks noChangeShapeType="1"/>
                      </a:cNvSpPr>
                    </a:nvSpPr>
                    <a:spPr bwMode="auto">
                      <a:xfrm>
                        <a:off x="2819400" y="2219325"/>
                        <a:ext cx="0" cy="150812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26630" name="Line 7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6092825" y="2209800"/>
                        <a:ext cx="15335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26631" name="Line 8"/>
                      <a:cNvSpPr>
                        <a:spLocks noChangeShapeType="1"/>
                      </a:cNvSpPr>
                    </a:nvSpPr>
                    <a:spPr bwMode="auto">
                      <a:xfrm>
                        <a:off x="6096000" y="2219325"/>
                        <a:ext cx="0" cy="150812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26632" name="Rectangle 9" descr="Wide upward diagonal"/>
                      <a:cNvSpPr>
                        <a:spLocks noChangeArrowheads="1"/>
                      </a:cNvSpPr>
                    </a:nvSpPr>
                    <a:spPr bwMode="auto">
                      <a:xfrm>
                        <a:off x="6096000" y="2209800"/>
                        <a:ext cx="1600200" cy="1524000"/>
                      </a:xfrm>
                      <a:prstGeom prst="rect">
                        <a:avLst/>
                      </a:prstGeom>
                      <a:pattFill prst="wdUpDiag">
                        <a:fgClr>
                          <a:schemeClr val="accent1"/>
                        </a:fgClr>
                        <a:bgClr>
                          <a:schemeClr val="tx1"/>
                        </a:bgClr>
                      </a:pattFill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sr-Latn-CS"/>
                        </a:p>
                      </a:txBody>
                      <a:useSpRect/>
                    </a:txSp>
                  </a:sp>
                  <a:sp>
                    <a:nvSpPr>
                      <a:cNvPr id="26633" name="Rectangle 10" descr="Wide upward diagonal"/>
                      <a:cNvSpPr>
                        <a:spLocks noChangeArrowheads="1"/>
                      </a:cNvSpPr>
                    </a:nvSpPr>
                    <a:spPr bwMode="auto">
                      <a:xfrm>
                        <a:off x="1295400" y="2209800"/>
                        <a:ext cx="1524000" cy="1524000"/>
                      </a:xfrm>
                      <a:prstGeom prst="rect">
                        <a:avLst/>
                      </a:prstGeom>
                      <a:pattFill prst="wdUpDiag">
                        <a:fgClr>
                          <a:schemeClr val="accent1"/>
                        </a:fgClr>
                        <a:bgClr>
                          <a:schemeClr val="tx1"/>
                        </a:bgClr>
                      </a:pattFill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sr-Latn-CS"/>
                        </a:p>
                      </a:txBody>
                      <a:useSpRect/>
                    </a:txSp>
                  </a:sp>
                  <a:sp>
                    <a:nvSpPr>
                      <a:cNvPr id="26634" name="Line 11"/>
                      <a:cNvSpPr>
                        <a:spLocks noChangeShapeType="1"/>
                      </a:cNvSpPr>
                    </a:nvSpPr>
                    <a:spPr bwMode="auto">
                      <a:xfrm>
                        <a:off x="1304925" y="2209800"/>
                        <a:ext cx="15081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26635" name="Line 12"/>
                      <a:cNvSpPr>
                        <a:spLocks noChangeShapeType="1"/>
                      </a:cNvSpPr>
                    </a:nvSpPr>
                    <a:spPr bwMode="auto">
                      <a:xfrm>
                        <a:off x="2819400" y="2219325"/>
                        <a:ext cx="0" cy="166052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26636" name="Line 13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1292225" y="3733800"/>
                        <a:ext cx="15335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26637" name="Line 14"/>
                      <a:cNvSpPr>
                        <a:spLocks noChangeShapeType="1"/>
                      </a:cNvSpPr>
                    </a:nvSpPr>
                    <a:spPr bwMode="auto">
                      <a:xfrm>
                        <a:off x="6105525" y="3733800"/>
                        <a:ext cx="15843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26638" name="Line 15"/>
                      <a:cNvSpPr>
                        <a:spLocks noChangeShapeType="1"/>
                      </a:cNvSpPr>
                    </a:nvSpPr>
                    <a:spPr bwMode="auto">
                      <a:xfrm>
                        <a:off x="1311275" y="3733800"/>
                        <a:ext cx="637222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26639" name="Line 16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6096000" y="2205038"/>
                        <a:ext cx="0" cy="168592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26640" name="Line 17"/>
                      <a:cNvSpPr>
                        <a:spLocks noChangeShapeType="1"/>
                      </a:cNvSpPr>
                    </a:nvSpPr>
                    <a:spPr bwMode="auto">
                      <a:xfrm>
                        <a:off x="6105525" y="2209800"/>
                        <a:ext cx="15843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26641" name="Rectangle 18"/>
                      <a:cNvSpPr>
                        <a:spLocks noChangeArrowheads="1"/>
                      </a:cNvSpPr>
                    </a:nvSpPr>
                    <a:spPr bwMode="auto">
                      <a:xfrm>
                        <a:off x="3865563" y="2722563"/>
                        <a:ext cx="1089025" cy="45402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90488" tIns="44450" rIns="90488" bIns="4445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sr-Cyrl-CS" sz="2400" b="1" dirty="0">
                              <a:latin typeface="Comic Sans MS" pitchFamily="66" charset="0"/>
                            </a:rPr>
                            <a:t>Добар</a:t>
                          </a:r>
                          <a:endParaRPr lang="en-US" sz="2400" b="1" dirty="0">
                            <a:latin typeface="Comic Sans MS" pitchFamily="66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642" name="Rectangle 19"/>
                      <a:cNvSpPr>
                        <a:spLocks noChangeArrowheads="1"/>
                      </a:cNvSpPr>
                    </a:nvSpPr>
                    <a:spPr bwMode="auto">
                      <a:xfrm>
                        <a:off x="6456363" y="2722563"/>
                        <a:ext cx="822325" cy="45402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90488" tIns="44450" rIns="90488" bIns="4445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sr-Cyrl-CS" sz="2400" b="1">
                              <a:solidFill>
                                <a:schemeClr val="bg1"/>
                              </a:solidFill>
                              <a:latin typeface="Comic Sans MS" pitchFamily="66" charset="0"/>
                            </a:rPr>
                            <a:t>Лош</a:t>
                          </a:r>
                          <a:endParaRPr lang="en-US" sz="2400" b="1">
                            <a:solidFill>
                              <a:schemeClr val="bg1"/>
                            </a:solidFill>
                            <a:latin typeface="Comic Sans MS" pitchFamily="66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643" name="Rectangle 20"/>
                      <a:cNvSpPr>
                        <a:spLocks noChangeArrowheads="1"/>
                      </a:cNvSpPr>
                    </a:nvSpPr>
                    <a:spPr bwMode="auto">
                      <a:xfrm>
                        <a:off x="1579563" y="2722563"/>
                        <a:ext cx="822325" cy="45402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90488" tIns="44450" rIns="90488" bIns="4445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sr-Cyrl-CS" sz="2400" b="1">
                              <a:solidFill>
                                <a:schemeClr val="bg1"/>
                              </a:solidFill>
                              <a:latin typeface="Comic Sans MS" pitchFamily="66" charset="0"/>
                            </a:rPr>
                            <a:t>Лош</a:t>
                          </a:r>
                          <a:endParaRPr lang="en-US" sz="2400" b="1">
                            <a:solidFill>
                              <a:schemeClr val="bg1"/>
                            </a:solidFill>
                            <a:latin typeface="Comic Sans MS" pitchFamily="66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644" name="Line 21"/>
                      <a:cNvSpPr>
                        <a:spLocks noChangeShapeType="1"/>
                      </a:cNvSpPr>
                    </a:nvSpPr>
                    <a:spPr bwMode="auto">
                      <a:xfrm>
                        <a:off x="2828925" y="4572000"/>
                        <a:ext cx="32607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 type="triangle" w="med" len="med"/>
                        <a:tailEnd type="triangle" w="med" len="med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26645" name="Line 22"/>
                      <a:cNvSpPr>
                        <a:spLocks noChangeShapeType="1"/>
                      </a:cNvSpPr>
                    </a:nvSpPr>
                    <a:spPr bwMode="auto">
                      <a:xfrm>
                        <a:off x="2819400" y="4352925"/>
                        <a:ext cx="0" cy="44132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26646" name="Line 23"/>
                      <a:cNvSpPr>
                        <a:spLocks noChangeShapeType="1"/>
                      </a:cNvSpPr>
                    </a:nvSpPr>
                    <a:spPr bwMode="auto">
                      <a:xfrm>
                        <a:off x="6096000" y="4352925"/>
                        <a:ext cx="0" cy="44132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26647" name="Rectangle 24"/>
                      <a:cNvSpPr>
                        <a:spLocks noChangeArrowheads="1"/>
                      </a:cNvSpPr>
                    </a:nvSpPr>
                    <a:spPr bwMode="auto">
                      <a:xfrm>
                        <a:off x="3713163" y="4575175"/>
                        <a:ext cx="1924050" cy="423863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90488" tIns="44450" rIns="90488" bIns="4445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sr-Cyrl-CS" sz="2200">
                              <a:latin typeface="Comic Sans MS" pitchFamily="66" charset="0"/>
                            </a:rPr>
                            <a:t>Толеранција</a:t>
                          </a:r>
                          <a:endParaRPr lang="en-US" sz="2200">
                            <a:latin typeface="Comic Sans MS" pitchFamily="66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648" name="Line 25"/>
                      <a:cNvSpPr>
                        <a:spLocks noChangeShapeType="1"/>
                      </a:cNvSpPr>
                    </a:nvSpPr>
                    <a:spPr bwMode="auto">
                      <a:xfrm>
                        <a:off x="4495800" y="3590925"/>
                        <a:ext cx="0" cy="28892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26649" name="Rectangle 26"/>
                      <a:cNvSpPr>
                        <a:spLocks noChangeArrowheads="1"/>
                      </a:cNvSpPr>
                    </a:nvSpPr>
                    <a:spPr bwMode="auto">
                      <a:xfrm>
                        <a:off x="4094163" y="3911600"/>
                        <a:ext cx="866775" cy="3937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90488" tIns="44450" rIns="90488" bIns="4445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000">
                              <a:latin typeface="Comic Sans MS" pitchFamily="66" charset="0"/>
                            </a:rPr>
                            <a:t>0.500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6650" name="Rectangle 27"/>
                      <a:cNvSpPr>
                        <a:spLocks noChangeArrowheads="1"/>
                      </a:cNvSpPr>
                    </a:nvSpPr>
                    <a:spPr bwMode="auto">
                      <a:xfrm>
                        <a:off x="5694363" y="3911600"/>
                        <a:ext cx="866775" cy="3937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90488" tIns="44450" rIns="90488" bIns="4445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000">
                              <a:latin typeface="Comic Sans MS" pitchFamily="66" charset="0"/>
                            </a:rPr>
                            <a:t>0.520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6651" name="Rectangle 28"/>
                      <a:cNvSpPr>
                        <a:spLocks noChangeArrowheads="1"/>
                      </a:cNvSpPr>
                    </a:nvSpPr>
                    <a:spPr bwMode="auto">
                      <a:xfrm>
                        <a:off x="2417763" y="3911600"/>
                        <a:ext cx="866775" cy="3937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90488" tIns="44450" rIns="90488" bIns="4445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000">
                              <a:latin typeface="Comic Sans MS" pitchFamily="66" charset="0"/>
                            </a:rPr>
                            <a:t>0.480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72A08" w:rsidRDefault="00C72A08" w:rsidP="00C72A08"/>
    <w:p w:rsidR="00C72A08" w:rsidRDefault="00C72A08" w:rsidP="00C72A08">
      <w:r w:rsidRPr="00C72A08">
        <w:lastRenderedPageBreak/>
        <w:drawing>
          <wp:inline distT="0" distB="0" distL="0" distR="0">
            <wp:extent cx="4002087" cy="3787775"/>
            <wp:effectExtent l="19050" t="0" r="0" b="0"/>
            <wp:docPr id="34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087" cy="378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A08" w:rsidRDefault="00C72A08" w:rsidP="00C72A08"/>
    <w:p w:rsidR="00C72A08" w:rsidRPr="00C72A08" w:rsidRDefault="00C72A08" w:rsidP="00C72A08">
      <w:pPr>
        <w:rPr>
          <w:b/>
          <w:bCs/>
          <w:sz w:val="32"/>
          <w:szCs w:val="32"/>
        </w:rPr>
      </w:pPr>
      <w:r w:rsidRPr="00C72A08">
        <w:rPr>
          <w:b/>
          <w:bCs/>
          <w:sz w:val="32"/>
          <w:szCs w:val="32"/>
          <w:lang w:val="sr-Cyrl-CS"/>
        </w:rPr>
        <w:t>Тагучијева</w:t>
      </w:r>
      <w:r w:rsidRPr="00C72A08">
        <w:rPr>
          <w:b/>
          <w:bCs/>
          <w:sz w:val="32"/>
          <w:szCs w:val="32"/>
        </w:rPr>
        <w:t xml:space="preserve"> </w:t>
      </w:r>
      <w:r w:rsidRPr="00C72A08">
        <w:rPr>
          <w:b/>
          <w:bCs/>
          <w:sz w:val="32"/>
          <w:szCs w:val="32"/>
          <w:lang w:val="sr-Cyrl-CS"/>
        </w:rPr>
        <w:t>функција</w:t>
      </w:r>
      <w:r w:rsidRPr="00C72A08">
        <w:rPr>
          <w:b/>
          <w:bCs/>
          <w:sz w:val="32"/>
          <w:szCs w:val="32"/>
        </w:rPr>
        <w:t xml:space="preserve"> </w:t>
      </w:r>
      <w:r w:rsidRPr="00C72A08">
        <w:rPr>
          <w:b/>
          <w:bCs/>
          <w:sz w:val="32"/>
          <w:szCs w:val="32"/>
          <w:lang w:val="sr-Cyrl-CS"/>
        </w:rPr>
        <w:t>губитака</w:t>
      </w:r>
    </w:p>
    <w:p w:rsidR="00C72A08" w:rsidRDefault="00C72A08" w:rsidP="00C72A08">
      <w:r w:rsidRPr="00C72A08">
        <w:drawing>
          <wp:inline distT="0" distB="0" distL="0" distR="0">
            <wp:extent cx="2895600" cy="3486150"/>
            <wp:effectExtent l="19050" t="0" r="0" b="0"/>
            <wp:docPr id="35" name="Picture 22" descr="untitl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7" name="Picture 13" descr="untitled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A08" w:rsidRPr="00CF4DFC" w:rsidRDefault="00C72A08" w:rsidP="00CF4DFC">
      <w:pPr>
        <w:spacing w:after="0" w:line="240" w:lineRule="auto"/>
        <w:rPr>
          <w:b/>
          <w:bCs/>
          <w:sz w:val="32"/>
          <w:szCs w:val="32"/>
        </w:rPr>
      </w:pPr>
      <w:r w:rsidRPr="00CF4DFC">
        <w:rPr>
          <w:b/>
          <w:bCs/>
          <w:sz w:val="32"/>
          <w:szCs w:val="32"/>
        </w:rPr>
        <w:lastRenderedPageBreak/>
        <w:t>Poka-Yoke (Mistake-Proofing)</w:t>
      </w:r>
    </w:p>
    <w:p w:rsidR="00CF4DFC" w:rsidRDefault="00CF4DFC" w:rsidP="00CF4DFC">
      <w:pPr>
        <w:spacing w:after="0" w:line="240" w:lineRule="auto"/>
      </w:pPr>
    </w:p>
    <w:p w:rsidR="00000000" w:rsidRPr="00C72A08" w:rsidRDefault="002922FC" w:rsidP="00CF4DFC">
      <w:pPr>
        <w:spacing w:after="0" w:line="240" w:lineRule="auto"/>
      </w:pPr>
      <w:r w:rsidRPr="00C72A08">
        <w:rPr>
          <w:lang w:val="sr-Cyrl-CS"/>
        </w:rPr>
        <w:t xml:space="preserve">Коришћење аутоматизованих уређаја или </w:t>
      </w:r>
      <w:r w:rsidRPr="00C72A08">
        <w:rPr>
          <w:lang w:val="sr-Cyrl-CS"/>
        </w:rPr>
        <w:t>метода које спречавају просте људске или грешке машина, као нпр.:</w:t>
      </w:r>
      <w:r w:rsidRPr="00C72A08">
        <w:t xml:space="preserve"> </w:t>
      </w:r>
    </w:p>
    <w:p w:rsidR="00000000" w:rsidRPr="00C72A08" w:rsidRDefault="002922FC" w:rsidP="00CF4DFC">
      <w:pPr>
        <w:numPr>
          <w:ilvl w:val="1"/>
          <w:numId w:val="7"/>
        </w:numPr>
        <w:spacing w:after="0" w:line="240" w:lineRule="auto"/>
        <w:ind w:left="1434" w:hanging="357"/>
      </w:pPr>
      <w:r w:rsidRPr="00C72A08">
        <w:rPr>
          <w:lang w:val="sr-Cyrl-CS"/>
        </w:rPr>
        <w:t>заборавност</w:t>
      </w:r>
      <w:r w:rsidRPr="00C72A08">
        <w:t>,</w:t>
      </w:r>
    </w:p>
    <w:p w:rsidR="00000000" w:rsidRPr="00C72A08" w:rsidRDefault="002922FC" w:rsidP="00CF4DFC">
      <w:pPr>
        <w:numPr>
          <w:ilvl w:val="1"/>
          <w:numId w:val="7"/>
        </w:numPr>
        <w:spacing w:after="0" w:line="240" w:lineRule="auto"/>
        <w:ind w:left="1434" w:hanging="357"/>
      </w:pPr>
      <w:r w:rsidRPr="00C72A08">
        <w:rPr>
          <w:lang w:val="sr-Cyrl-CS"/>
        </w:rPr>
        <w:t>неразумевање</w:t>
      </w:r>
      <w:r w:rsidRPr="00C72A08">
        <w:t>,</w:t>
      </w:r>
    </w:p>
    <w:p w:rsidR="00000000" w:rsidRPr="00C72A08" w:rsidRDefault="002922FC" w:rsidP="00CF4DFC">
      <w:pPr>
        <w:numPr>
          <w:ilvl w:val="1"/>
          <w:numId w:val="7"/>
        </w:numPr>
        <w:spacing w:after="0" w:line="240" w:lineRule="auto"/>
        <w:ind w:left="1434" w:hanging="357"/>
      </w:pPr>
      <w:r w:rsidRPr="00C72A08">
        <w:rPr>
          <w:lang w:val="sr-Cyrl-CS"/>
        </w:rPr>
        <w:t>грешке у идентификацији,</w:t>
      </w:r>
    </w:p>
    <w:p w:rsidR="00000000" w:rsidRPr="00C72A08" w:rsidRDefault="002922FC" w:rsidP="00CF4DFC">
      <w:pPr>
        <w:numPr>
          <w:ilvl w:val="1"/>
          <w:numId w:val="7"/>
        </w:numPr>
        <w:spacing w:after="0" w:line="240" w:lineRule="auto"/>
        <w:ind w:left="1434" w:hanging="357"/>
      </w:pPr>
      <w:r w:rsidRPr="00C72A08">
        <w:rPr>
          <w:lang w:val="sr-Cyrl-CS"/>
        </w:rPr>
        <w:t>недостатак искуства</w:t>
      </w:r>
      <w:r w:rsidRPr="00C72A08">
        <w:t>,</w:t>
      </w:r>
    </w:p>
    <w:p w:rsidR="00000000" w:rsidRPr="00C72A08" w:rsidRDefault="002922FC" w:rsidP="00CF4DFC">
      <w:pPr>
        <w:numPr>
          <w:ilvl w:val="1"/>
          <w:numId w:val="7"/>
        </w:numPr>
        <w:spacing w:after="0" w:line="240" w:lineRule="auto"/>
        <w:ind w:left="1434" w:hanging="357"/>
      </w:pPr>
      <w:r w:rsidRPr="00C72A08">
        <w:rPr>
          <w:lang w:val="sr-Cyrl-CS"/>
        </w:rPr>
        <w:t>одсуство у мислима</w:t>
      </w:r>
      <w:r w:rsidRPr="00C72A08">
        <w:t>,</w:t>
      </w:r>
    </w:p>
    <w:p w:rsidR="00000000" w:rsidRPr="00C72A08" w:rsidRDefault="002922FC" w:rsidP="00CF4DFC">
      <w:pPr>
        <w:numPr>
          <w:ilvl w:val="1"/>
          <w:numId w:val="7"/>
        </w:numPr>
        <w:spacing w:after="0" w:line="240" w:lineRule="auto"/>
        <w:ind w:left="1434" w:hanging="357"/>
      </w:pPr>
      <w:r w:rsidRPr="00C72A08">
        <w:rPr>
          <w:lang w:val="sr-Cyrl-CS"/>
        </w:rPr>
        <w:t>кашњења или</w:t>
      </w:r>
      <w:r w:rsidRPr="00C72A08">
        <w:t xml:space="preserve"> </w:t>
      </w:r>
    </w:p>
    <w:p w:rsidR="00000000" w:rsidRPr="00C72A08" w:rsidRDefault="002922FC" w:rsidP="00CF4DFC">
      <w:pPr>
        <w:numPr>
          <w:ilvl w:val="1"/>
          <w:numId w:val="7"/>
        </w:numPr>
        <w:spacing w:after="0" w:line="240" w:lineRule="auto"/>
        <w:ind w:left="1434" w:hanging="357"/>
      </w:pPr>
      <w:r w:rsidRPr="00C72A08">
        <w:rPr>
          <w:lang w:val="sr-Cyrl-CS"/>
        </w:rPr>
        <w:t>кварове</w:t>
      </w:r>
      <w:r w:rsidRPr="00C72A08">
        <w:t>.</w:t>
      </w:r>
    </w:p>
    <w:p w:rsidR="00CF4DFC" w:rsidRDefault="00CF4DFC" w:rsidP="00C72A08"/>
    <w:p w:rsidR="00CF4DFC" w:rsidRPr="00CF4DFC" w:rsidRDefault="00CF4DFC" w:rsidP="00C72A08">
      <w:pPr>
        <w:rPr>
          <w:b/>
          <w:bCs/>
          <w:sz w:val="32"/>
          <w:szCs w:val="32"/>
        </w:rPr>
      </w:pPr>
      <w:r w:rsidRPr="00CF4DFC">
        <w:rPr>
          <w:b/>
          <w:bCs/>
          <w:sz w:val="32"/>
          <w:szCs w:val="32"/>
          <w:lang w:val="sr-Cyrl-CS"/>
        </w:rPr>
        <w:t>Јуран – побољшавање квалитета</w:t>
      </w:r>
    </w:p>
    <w:p w:rsidR="00000000" w:rsidRPr="00CF4DFC" w:rsidRDefault="002922FC" w:rsidP="00CF4DFC">
      <w:pPr>
        <w:numPr>
          <w:ilvl w:val="0"/>
          <w:numId w:val="8"/>
        </w:numPr>
        <w:spacing w:after="0" w:line="240" w:lineRule="auto"/>
        <w:ind w:left="714" w:hanging="357"/>
      </w:pPr>
      <w:r w:rsidRPr="00CF4DFC">
        <w:rPr>
          <w:lang w:val="sr-Cyrl-CS"/>
        </w:rPr>
        <w:t>Доказивање потребе да се побољшава;</w:t>
      </w:r>
    </w:p>
    <w:p w:rsidR="00000000" w:rsidRPr="00CF4DFC" w:rsidRDefault="002922FC" w:rsidP="00CF4DFC">
      <w:pPr>
        <w:numPr>
          <w:ilvl w:val="0"/>
          <w:numId w:val="8"/>
        </w:numPr>
        <w:spacing w:after="0" w:line="240" w:lineRule="auto"/>
        <w:ind w:left="714" w:hanging="357"/>
      </w:pPr>
      <w:r w:rsidRPr="00CF4DFC">
        <w:rPr>
          <w:lang w:val="sr-Cyrl-CS"/>
        </w:rPr>
        <w:t>Утврђивање конкретних пројеката;</w:t>
      </w:r>
    </w:p>
    <w:p w:rsidR="00000000" w:rsidRPr="00CF4DFC" w:rsidRDefault="002922FC" w:rsidP="00CF4DFC">
      <w:pPr>
        <w:numPr>
          <w:ilvl w:val="0"/>
          <w:numId w:val="8"/>
        </w:numPr>
        <w:spacing w:after="0" w:line="240" w:lineRule="auto"/>
        <w:ind w:left="714" w:hanging="357"/>
      </w:pPr>
      <w:r w:rsidRPr="00CF4DFC">
        <w:rPr>
          <w:lang w:val="sr-Cyrl-CS"/>
        </w:rPr>
        <w:t>Организовање вођства пројеката;</w:t>
      </w:r>
    </w:p>
    <w:p w:rsidR="00000000" w:rsidRPr="00CF4DFC" w:rsidRDefault="002922FC" w:rsidP="00CF4DFC">
      <w:pPr>
        <w:numPr>
          <w:ilvl w:val="0"/>
          <w:numId w:val="8"/>
        </w:numPr>
        <w:spacing w:after="0" w:line="240" w:lineRule="auto"/>
        <w:ind w:left="714" w:hanging="357"/>
      </w:pPr>
      <w:r w:rsidRPr="00CF4DFC">
        <w:rPr>
          <w:lang w:val="sr-Cyrl-CS"/>
        </w:rPr>
        <w:t>Организовање за дијагнозу (</w:t>
      </w:r>
      <w:r w:rsidRPr="00CF4DFC">
        <w:rPr>
          <w:i/>
          <w:iCs/>
          <w:lang w:val="sr-Cyrl-CS"/>
        </w:rPr>
        <w:t>неусаглашености</w:t>
      </w:r>
      <w:r w:rsidRPr="00CF4DFC">
        <w:rPr>
          <w:lang w:val="sr-Cyrl-CS"/>
        </w:rPr>
        <w:t>) . . . ;</w:t>
      </w:r>
    </w:p>
    <w:p w:rsidR="00000000" w:rsidRPr="00CF4DFC" w:rsidRDefault="002922FC" w:rsidP="00CF4DFC">
      <w:pPr>
        <w:numPr>
          <w:ilvl w:val="0"/>
          <w:numId w:val="8"/>
        </w:numPr>
        <w:spacing w:after="0" w:line="240" w:lineRule="auto"/>
        <w:ind w:left="714" w:hanging="357"/>
      </w:pPr>
      <w:r w:rsidRPr="00CF4DFC">
        <w:rPr>
          <w:lang w:val="sr-Cyrl-CS"/>
        </w:rPr>
        <w:t>Утврђивање узрока;</w:t>
      </w:r>
    </w:p>
    <w:p w:rsidR="00000000" w:rsidRPr="00CF4DFC" w:rsidRDefault="002922FC" w:rsidP="00CF4DFC">
      <w:pPr>
        <w:numPr>
          <w:ilvl w:val="0"/>
          <w:numId w:val="8"/>
        </w:numPr>
        <w:spacing w:after="0" w:line="240" w:lineRule="auto"/>
        <w:ind w:left="714" w:hanging="357"/>
      </w:pPr>
      <w:r w:rsidRPr="00CF4DFC">
        <w:rPr>
          <w:lang w:val="sr-Cyrl-CS"/>
        </w:rPr>
        <w:t>Обезбеђивање мера за отклањање;</w:t>
      </w:r>
    </w:p>
    <w:p w:rsidR="00000000" w:rsidRPr="00CF4DFC" w:rsidRDefault="002922FC" w:rsidP="00CF4DFC">
      <w:pPr>
        <w:numPr>
          <w:ilvl w:val="0"/>
          <w:numId w:val="8"/>
        </w:numPr>
        <w:spacing w:after="0" w:line="240" w:lineRule="auto"/>
        <w:ind w:left="714" w:hanging="357"/>
      </w:pPr>
      <w:r w:rsidRPr="00CF4DFC">
        <w:rPr>
          <w:lang w:val="sr-Cyrl-CS"/>
        </w:rPr>
        <w:t>Доказивање ефективности мера;</w:t>
      </w:r>
    </w:p>
    <w:p w:rsidR="00000000" w:rsidRDefault="002922FC" w:rsidP="00CF4DFC">
      <w:pPr>
        <w:numPr>
          <w:ilvl w:val="0"/>
          <w:numId w:val="8"/>
        </w:numPr>
        <w:spacing w:after="0" w:line="240" w:lineRule="auto"/>
        <w:ind w:left="714" w:hanging="357"/>
      </w:pPr>
      <w:r w:rsidRPr="00CF4DFC">
        <w:rPr>
          <w:lang w:val="sr-Cyrl-CS"/>
        </w:rPr>
        <w:t>Постављање управљачких система за одржавање побољш</w:t>
      </w:r>
      <w:r w:rsidRPr="00CF4DFC">
        <w:rPr>
          <w:lang w:val="sr-Cyrl-CS"/>
        </w:rPr>
        <w:t>авања;</w:t>
      </w:r>
      <w:r w:rsidRPr="00CF4DFC">
        <w:t xml:space="preserve"> </w:t>
      </w:r>
    </w:p>
    <w:p w:rsidR="00CF4DFC" w:rsidRDefault="00CF4DFC" w:rsidP="00CF4DFC">
      <w:pPr>
        <w:spacing w:after="0" w:line="240" w:lineRule="auto"/>
      </w:pPr>
    </w:p>
    <w:p w:rsidR="00CF4DFC" w:rsidRPr="00CF4DFC" w:rsidRDefault="00CF4DFC" w:rsidP="00CF4DFC">
      <w:pPr>
        <w:spacing w:after="0" w:line="240" w:lineRule="auto"/>
        <w:rPr>
          <w:b/>
          <w:bCs/>
          <w:sz w:val="32"/>
          <w:szCs w:val="32"/>
        </w:rPr>
      </w:pPr>
      <w:r w:rsidRPr="00CF4DFC">
        <w:rPr>
          <w:b/>
          <w:bCs/>
          <w:sz w:val="32"/>
          <w:szCs w:val="32"/>
          <w:lang w:val="sr-Cyrl-CS"/>
        </w:rPr>
        <w:t>Усредсређеност на корисника</w:t>
      </w:r>
    </w:p>
    <w:p w:rsidR="00CF4DFC" w:rsidRPr="00CF4DFC" w:rsidRDefault="00CF4DFC" w:rsidP="00CF4DFC">
      <w:pPr>
        <w:spacing w:after="0" w:line="240" w:lineRule="auto"/>
      </w:pPr>
    </w:p>
    <w:p w:rsidR="00000000" w:rsidRPr="00CF4DFC" w:rsidRDefault="002922FC" w:rsidP="00CF4DFC">
      <w:pPr>
        <w:numPr>
          <w:ilvl w:val="0"/>
          <w:numId w:val="9"/>
        </w:numPr>
        <w:spacing w:after="0" w:line="240" w:lineRule="auto"/>
      </w:pPr>
      <w:r w:rsidRPr="00CF4DFC">
        <w:rPr>
          <w:b/>
          <w:bCs/>
          <w:sz w:val="24"/>
          <w:szCs w:val="24"/>
          <w:lang w:val="sr-Cyrl-CS"/>
        </w:rPr>
        <w:t>Ок</w:t>
      </w:r>
      <w:r w:rsidRPr="00CF4DFC">
        <w:rPr>
          <w:b/>
          <w:bCs/>
          <w:sz w:val="24"/>
          <w:szCs w:val="24"/>
        </w:rPr>
        <w:t>yakusama</w:t>
      </w:r>
      <w:r w:rsidRPr="00CF4DFC">
        <w:rPr>
          <w:b/>
          <w:bCs/>
        </w:rPr>
        <w:t>:</w:t>
      </w:r>
      <w:r w:rsidRPr="00CF4DFC">
        <w:rPr>
          <w:b/>
          <w:bCs/>
          <w:lang w:val="sr-Cyrl-CS"/>
        </w:rPr>
        <w:t xml:space="preserve"> </w:t>
      </w:r>
    </w:p>
    <w:p w:rsidR="00000000" w:rsidRPr="00CF4DFC" w:rsidRDefault="002922FC" w:rsidP="00CF4DFC">
      <w:pPr>
        <w:numPr>
          <w:ilvl w:val="1"/>
          <w:numId w:val="9"/>
        </w:numPr>
        <w:spacing w:after="0" w:line="240" w:lineRule="auto"/>
      </w:pPr>
      <w:r w:rsidRPr="00CF4DFC">
        <w:rPr>
          <w:lang w:val="sr-Cyrl-CS"/>
        </w:rPr>
        <w:t>да задовољи кориснике,</w:t>
      </w:r>
    </w:p>
    <w:p w:rsidR="00000000" w:rsidRPr="00CF4DFC" w:rsidRDefault="002922FC" w:rsidP="00CF4DFC">
      <w:pPr>
        <w:numPr>
          <w:ilvl w:val="1"/>
          <w:numId w:val="9"/>
        </w:numPr>
        <w:spacing w:after="0" w:line="240" w:lineRule="auto"/>
      </w:pPr>
      <w:r w:rsidRPr="00CF4DFC">
        <w:rPr>
          <w:lang w:val="sr-Cyrl-CS"/>
        </w:rPr>
        <w:t>да достигне виши ниво задовољења корисника од конкурената,</w:t>
      </w:r>
    </w:p>
    <w:p w:rsidR="00000000" w:rsidRPr="00CF4DFC" w:rsidRDefault="002922FC" w:rsidP="00CF4DFC">
      <w:pPr>
        <w:numPr>
          <w:ilvl w:val="1"/>
          <w:numId w:val="9"/>
        </w:numPr>
        <w:spacing w:after="0" w:line="240" w:lineRule="auto"/>
      </w:pPr>
      <w:r w:rsidRPr="00CF4DFC">
        <w:rPr>
          <w:lang w:val="sr-Cyrl-CS"/>
        </w:rPr>
        <w:t>да задржи кориснике на дуже стазе,</w:t>
      </w:r>
    </w:p>
    <w:p w:rsidR="00000000" w:rsidRPr="00CF4DFC" w:rsidRDefault="002922FC" w:rsidP="00CF4DFC">
      <w:pPr>
        <w:numPr>
          <w:ilvl w:val="1"/>
          <w:numId w:val="9"/>
        </w:numPr>
        <w:spacing w:after="0" w:line="240" w:lineRule="auto"/>
      </w:pPr>
      <w:r w:rsidRPr="00CF4DFC">
        <w:rPr>
          <w:lang w:val="sr-Cyrl-CS"/>
        </w:rPr>
        <w:t>да освоји део тржишта.</w:t>
      </w:r>
    </w:p>
    <w:p w:rsidR="00000000" w:rsidRPr="00CF4DFC" w:rsidRDefault="002922FC" w:rsidP="00CF4DFC">
      <w:pPr>
        <w:numPr>
          <w:ilvl w:val="0"/>
          <w:numId w:val="9"/>
        </w:numPr>
        <w:spacing w:after="0" w:line="240" w:lineRule="auto"/>
      </w:pPr>
      <w:r w:rsidRPr="00CF4DFC">
        <w:rPr>
          <w:sz w:val="24"/>
          <w:szCs w:val="24"/>
          <w:lang w:val="sr-Cyrl-CS"/>
        </w:rPr>
        <w:t>Процес</w:t>
      </w:r>
      <w:r w:rsidRPr="00CF4DFC">
        <w:rPr>
          <w:lang w:val="sr-Cyrl-CS"/>
        </w:rPr>
        <w:t>:</w:t>
      </w:r>
    </w:p>
    <w:p w:rsidR="00000000" w:rsidRPr="00CF4DFC" w:rsidRDefault="002922FC" w:rsidP="00CF4DFC">
      <w:pPr>
        <w:numPr>
          <w:ilvl w:val="1"/>
          <w:numId w:val="9"/>
        </w:numPr>
        <w:spacing w:after="0" w:line="240" w:lineRule="auto"/>
      </w:pPr>
      <w:r w:rsidRPr="00CF4DFC">
        <w:rPr>
          <w:lang w:val="sr-Cyrl-CS"/>
        </w:rPr>
        <w:t>идентификација корисника,</w:t>
      </w:r>
    </w:p>
    <w:p w:rsidR="00000000" w:rsidRPr="00CF4DFC" w:rsidRDefault="002922FC" w:rsidP="00CF4DFC">
      <w:pPr>
        <w:numPr>
          <w:ilvl w:val="1"/>
          <w:numId w:val="9"/>
        </w:numPr>
        <w:spacing w:after="0" w:line="240" w:lineRule="auto"/>
      </w:pPr>
      <w:r w:rsidRPr="00CF4DFC">
        <w:rPr>
          <w:lang w:val="sr-Cyrl-CS"/>
        </w:rPr>
        <w:t>утврђивање потреба корисника,</w:t>
      </w:r>
    </w:p>
    <w:p w:rsidR="00000000" w:rsidRPr="00CF4DFC" w:rsidRDefault="002922FC" w:rsidP="00CF4DFC">
      <w:pPr>
        <w:numPr>
          <w:ilvl w:val="1"/>
          <w:numId w:val="9"/>
        </w:numPr>
        <w:spacing w:after="0" w:line="240" w:lineRule="auto"/>
      </w:pPr>
      <w:r w:rsidRPr="00CF4DFC">
        <w:t>CRM</w:t>
      </w:r>
      <w:r w:rsidRPr="00CF4DFC">
        <w:rPr>
          <w:lang w:val="sr-Cyrl-CS"/>
        </w:rPr>
        <w:t>,</w:t>
      </w:r>
    </w:p>
    <w:p w:rsidR="00000000" w:rsidRDefault="002922FC" w:rsidP="00CF4DFC">
      <w:pPr>
        <w:numPr>
          <w:ilvl w:val="1"/>
          <w:numId w:val="9"/>
        </w:numPr>
        <w:spacing w:after="0" w:line="240" w:lineRule="auto"/>
      </w:pPr>
      <w:r w:rsidRPr="00CF4DFC">
        <w:rPr>
          <w:lang w:val="sr-Cyrl-CS"/>
        </w:rPr>
        <w:t>утврђивање (мерење) задовољења корисника.</w:t>
      </w:r>
      <w:r w:rsidRPr="00CF4DFC">
        <w:t xml:space="preserve"> </w:t>
      </w:r>
    </w:p>
    <w:p w:rsidR="00CF4DFC" w:rsidRDefault="00CF4DFC" w:rsidP="00CF4DFC">
      <w:pPr>
        <w:spacing w:after="0" w:line="240" w:lineRule="auto"/>
      </w:pPr>
    </w:p>
    <w:p w:rsidR="00CF4DFC" w:rsidRDefault="00CF4DFC" w:rsidP="00CF4DFC">
      <w:pPr>
        <w:spacing w:after="0" w:line="240" w:lineRule="auto"/>
        <w:rPr>
          <w:b/>
          <w:bCs/>
          <w:sz w:val="32"/>
          <w:szCs w:val="32"/>
        </w:rPr>
      </w:pPr>
      <w:r w:rsidRPr="00CF4DFC">
        <w:rPr>
          <w:b/>
          <w:bCs/>
          <w:sz w:val="32"/>
          <w:szCs w:val="32"/>
          <w:lang w:val="sr-Cyrl-CS"/>
        </w:rPr>
        <w:t>Кано модел</w:t>
      </w:r>
    </w:p>
    <w:p w:rsidR="00CF4DFC" w:rsidRDefault="00CF4DFC" w:rsidP="00CF4DFC">
      <w:pPr>
        <w:spacing w:after="0" w:line="240" w:lineRule="auto"/>
      </w:pPr>
    </w:p>
    <w:p w:rsidR="00CF4DFC" w:rsidRPr="00CF4DFC" w:rsidRDefault="00CF4DFC" w:rsidP="00CF4DFC">
      <w:pPr>
        <w:spacing w:after="0" w:line="240" w:lineRule="auto"/>
      </w:pPr>
      <w:r w:rsidRPr="00CF4DFC">
        <w:drawing>
          <wp:inline distT="0" distB="0" distL="0" distR="0">
            <wp:extent cx="5267325" cy="1171575"/>
            <wp:effectExtent l="19050" t="0" r="9525" b="0"/>
            <wp:docPr id="36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8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BAD" w:rsidRDefault="00ED2BAD" w:rsidP="00ED2BAD">
      <w:pPr>
        <w:spacing w:after="0" w:line="240" w:lineRule="auto"/>
        <w:rPr>
          <w:sz w:val="32"/>
          <w:szCs w:val="32"/>
          <w:lang w:val="sl-SI"/>
        </w:rPr>
      </w:pPr>
      <w:r w:rsidRPr="00ED2BAD">
        <w:rPr>
          <w:b/>
          <w:bCs/>
          <w:sz w:val="32"/>
          <w:szCs w:val="32"/>
          <w:lang w:val="sr-Cyrl-CS"/>
        </w:rPr>
        <w:lastRenderedPageBreak/>
        <w:t>Појмови који се односе на усаглашеност</w:t>
      </w:r>
      <w:r w:rsidRPr="00ED2BAD">
        <w:rPr>
          <w:sz w:val="32"/>
          <w:szCs w:val="32"/>
          <w:lang w:val="sl-SI"/>
        </w:rPr>
        <w:t xml:space="preserve"> </w:t>
      </w:r>
    </w:p>
    <w:p w:rsidR="00ED2BAD" w:rsidRPr="00ED2BAD" w:rsidRDefault="00ED2BAD" w:rsidP="00ED2BAD">
      <w:pPr>
        <w:spacing w:after="0" w:line="240" w:lineRule="auto"/>
        <w:rPr>
          <w:sz w:val="32"/>
          <w:szCs w:val="32"/>
        </w:rPr>
      </w:pPr>
    </w:p>
    <w:p w:rsidR="00CF4DFC" w:rsidRPr="00CF4DFC" w:rsidRDefault="00CF4DFC" w:rsidP="00CF4DFC">
      <w:pPr>
        <w:spacing w:after="0" w:line="240" w:lineRule="auto"/>
      </w:pPr>
    </w:p>
    <w:p w:rsidR="00CF4DFC" w:rsidRPr="00CF4DFC" w:rsidRDefault="002D5B5D" w:rsidP="00C72A08">
      <w:r>
        <w:rPr>
          <w:noProof/>
        </w:rPr>
        <w:pict>
          <v:shape id="_x0000_s1082" type="#_x0000_t32" style="position:absolute;margin-left:45pt;margin-top:22.5pt;width:118.5pt;height:41.25pt;flip:y;z-index:251719680" o:connectortype="straight">
            <v:stroke startarrow="block" endarrow="block"/>
          </v:shape>
        </w:pict>
      </w:r>
      <w:r>
        <w:rPr>
          <w:noProof/>
        </w:rPr>
        <w:pict>
          <v:shape id="_x0000_s1081" type="#_x0000_t32" style="position:absolute;margin-left:237.75pt;margin-top:22.5pt;width:149.25pt;height:47.25pt;z-index:251718656" o:connectortype="straight">
            <v:stroke startarrow="block" endarrow="block"/>
          </v:shape>
        </w:pict>
      </w:r>
      <w:r>
        <w:rPr>
          <w:noProof/>
        </w:rPr>
        <w:pict>
          <v:shape id="_x0000_s1067" type="#_x0000_t202" style="position:absolute;margin-left:167.25pt;margin-top:11.25pt;width:65.25pt;height:24.75pt;z-index:251704320">
            <v:textbox>
              <w:txbxContent>
                <w:p w:rsidR="002D5B5D" w:rsidRPr="002D5B5D" w:rsidRDefault="002D5B5D" w:rsidP="002D5B5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D5B5D">
                    <w:rPr>
                      <w:b/>
                      <w:bCs/>
                      <w:sz w:val="24"/>
                      <w:szCs w:val="24"/>
                      <w:lang w:val="sl-SI"/>
                    </w:rPr>
                    <w:t>захтев</w:t>
                  </w:r>
                </w:p>
                <w:p w:rsidR="00ED2BAD" w:rsidRPr="00ED2BAD" w:rsidRDefault="00ED2BAD" w:rsidP="00ED2BA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C72A08" w:rsidRPr="00C72A08" w:rsidRDefault="002D5B5D" w:rsidP="00C72A08">
      <w:r>
        <w:rPr>
          <w:noProof/>
        </w:rPr>
        <w:pict>
          <v:shape id="_x0000_s1083" type="#_x0000_t32" style="position:absolute;margin-left:197.25pt;margin-top:10.55pt;width:0;height:27.75pt;z-index:251720704" o:connectortype="straight">
            <v:stroke startarrow="block" endarrow="block"/>
          </v:shape>
        </w:pict>
      </w:r>
    </w:p>
    <w:p w:rsidR="00F332B6" w:rsidRDefault="00F332B6" w:rsidP="008C53DD">
      <w:r>
        <w:rPr>
          <w:noProof/>
        </w:rPr>
        <w:pict>
          <v:shape id="_x0000_s1096" type="#_x0000_t32" style="position:absolute;margin-left:13.5pt;margin-top:455.4pt;width:57pt;height:29.25pt;flip:x;z-index:251734016" o:connectortype="straight"/>
        </w:pict>
      </w:r>
      <w:r>
        <w:rPr>
          <w:noProof/>
        </w:rPr>
        <w:pict>
          <v:shape id="_x0000_s1095" type="#_x0000_t32" style="position:absolute;margin-left:256.5pt;margin-top:355.65pt;width:0;height:16.5pt;z-index:251732992" o:connectortype="straight"/>
        </w:pict>
      </w:r>
      <w:r>
        <w:rPr>
          <w:noProof/>
        </w:rPr>
        <w:pict>
          <v:shape id="_x0000_s1094" type="#_x0000_t32" style="position:absolute;margin-left:102pt;margin-top:355.65pt;width:0;height:16.5pt;z-index:251731968" o:connectortype="straight"/>
        </w:pict>
      </w:r>
      <w:r>
        <w:rPr>
          <w:noProof/>
        </w:rPr>
        <w:pict>
          <v:shape id="_x0000_s1092" type="#_x0000_t32" style="position:absolute;margin-left:167.25pt;margin-top:328.65pt;width:0;height:27pt;z-index:251729920" o:connectortype="straight"/>
        </w:pict>
      </w:r>
      <w:r>
        <w:rPr>
          <w:noProof/>
        </w:rPr>
        <w:pict>
          <v:shape id="_x0000_s1093" type="#_x0000_t32" style="position:absolute;margin-left:102pt;margin-top:355.65pt;width:154.5pt;height:0;z-index:251730944" o:connectortype="straight"/>
        </w:pict>
      </w:r>
      <w:r>
        <w:rPr>
          <w:noProof/>
        </w:rPr>
        <w:pict>
          <v:shape id="_x0000_s1086" type="#_x0000_t32" style="position:absolute;margin-left:31.5pt;margin-top:48.9pt;width:123.75pt;height:64.5pt;flip:y;z-index:251723776" o:connectortype="straight">
            <v:stroke startarrow="block" endarrow="block"/>
          </v:shape>
        </w:pict>
      </w:r>
      <w:r>
        <w:rPr>
          <w:noProof/>
        </w:rPr>
        <w:pict>
          <v:shape id="_x0000_s1087" type="#_x0000_t32" style="position:absolute;margin-left:74.25pt;margin-top:70.65pt;width:84.75pt;height:80.25pt;flip:y;z-index:251724800" o:connectortype="straight">
            <v:stroke startarrow="block" endarrow="block"/>
          </v:shape>
        </w:pict>
      </w:r>
      <w:r>
        <w:rPr>
          <w:noProof/>
        </w:rPr>
        <w:pict>
          <v:shape id="_x0000_s1088" type="#_x0000_t32" style="position:absolute;margin-left:167.25pt;margin-top:70.65pt;width:10.5pt;height:136.5pt;flip:x;z-index:251725824" o:connectortype="straight">
            <v:stroke startarrow="block" endarrow="block"/>
          </v:shape>
        </w:pict>
      </w:r>
      <w:r>
        <w:rPr>
          <w:noProof/>
        </w:rPr>
        <w:pict>
          <v:shape id="_x0000_s1089" type="#_x0000_t32" style="position:absolute;margin-left:204pt;margin-top:70.65pt;width:40.5pt;height:130.5pt;z-index:251726848" o:connectortype="straight">
            <v:stroke startarrow="block" endarrow="block"/>
          </v:shape>
        </w:pict>
      </w:r>
      <w:r w:rsidR="002D5B5D">
        <w:rPr>
          <w:noProof/>
        </w:rPr>
        <w:pict>
          <v:shape id="_x0000_s1091" type="#_x0000_t32" style="position:absolute;margin-left:226.5pt;margin-top:70.65pt;width:132.75pt;height:119.25pt;z-index:251728896" o:connectortype="straight">
            <v:stroke startarrow="block" endarrow="block"/>
          </v:shape>
        </w:pict>
      </w:r>
      <w:r w:rsidR="002D5B5D">
        <w:rPr>
          <w:noProof/>
        </w:rPr>
        <w:pict>
          <v:shape id="_x0000_s1090" type="#_x0000_t32" style="position:absolute;margin-left:252pt;margin-top:65.4pt;width:168.75pt;height:108pt;z-index:251727872" o:connectortype="straight">
            <v:stroke startarrow="block" endarrow="block"/>
          </v:shape>
        </w:pict>
      </w:r>
      <w:r w:rsidR="002D5B5D">
        <w:rPr>
          <w:noProof/>
        </w:rPr>
        <w:pict>
          <v:shape id="_x0000_s1085" type="#_x0000_t32" style="position:absolute;margin-left:252pt;margin-top:35.4pt;width:126pt;height:0;z-index:251722752" o:connectortype="straight">
            <v:stroke startarrow="block" endarrow="block"/>
          </v:shape>
        </w:pict>
      </w:r>
      <w:r w:rsidR="002D5B5D">
        <w:rPr>
          <w:noProof/>
        </w:rPr>
        <w:pict>
          <v:shape id="_x0000_s1084" type="#_x0000_t32" style="position:absolute;margin-left:45pt;margin-top:35.4pt;width:105pt;height:0;z-index:251721728" o:connectortype="straight">
            <v:stroke startarrow="block" endarrow="block"/>
          </v:shape>
        </w:pict>
      </w:r>
      <w:r w:rsidR="002D5B5D">
        <w:rPr>
          <w:noProof/>
        </w:rPr>
        <w:pict>
          <v:shape id="_x0000_s1080" type="#_x0000_t32" style="position:absolute;margin-left:441.75pt;margin-top:53.4pt;width:0;height:27.75pt;z-index:251717632" o:connectortype="straight">
            <v:stroke startarrow="block" endarrow="block"/>
          </v:shape>
        </w:pict>
      </w:r>
      <w:r w:rsidR="002D5B5D">
        <w:rPr>
          <w:noProof/>
        </w:rPr>
        <w:pict>
          <v:shape id="_x0000_s1078" type="#_x0000_t202" style="position:absolute;margin-left:58.5pt;margin-top:372.15pt;width:100.5pt;height:83.25pt;z-index:251715584">
            <v:textbox>
              <w:txbxContent>
                <w:p w:rsidR="002D5B5D" w:rsidRPr="002D5B5D" w:rsidRDefault="002D5B5D" w:rsidP="002D5B5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D5B5D">
                    <w:rPr>
                      <w:b/>
                      <w:bCs/>
                      <w:sz w:val="20"/>
                      <w:szCs w:val="20"/>
                      <w:lang w:val="sl-SI"/>
                    </w:rPr>
                    <w:t>дорада</w:t>
                  </w:r>
                  <w:r w:rsidRPr="002D5B5D">
                    <w:rPr>
                      <w:sz w:val="20"/>
                      <w:szCs w:val="20"/>
                      <w:lang w:val="sl-SI"/>
                    </w:rPr>
                    <w:t xml:space="preserve"> </w:t>
                  </w:r>
                </w:p>
                <w:p w:rsidR="002D5B5D" w:rsidRPr="002D5B5D" w:rsidRDefault="002D5B5D" w:rsidP="002D5B5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D5B5D">
                    <w:rPr>
                      <w:sz w:val="20"/>
                      <w:szCs w:val="20"/>
                      <w:lang w:val="en-GB"/>
                    </w:rPr>
                    <w:t>Мера да се неусаглашени производ у</w:t>
                  </w:r>
                  <w:r w:rsidRPr="002D5B5D">
                    <w:rPr>
                      <w:sz w:val="20"/>
                      <w:szCs w:val="20"/>
                      <w:lang w:val="sl-SI"/>
                    </w:rPr>
                    <w:t>ч</w:t>
                  </w:r>
                  <w:r w:rsidRPr="002D5B5D">
                    <w:rPr>
                      <w:sz w:val="20"/>
                      <w:szCs w:val="20"/>
                      <w:lang w:val="en-GB"/>
                    </w:rPr>
                    <w:t>ини усаглашеним са захтевима</w:t>
                  </w:r>
                  <w:r w:rsidRPr="002D5B5D">
                    <w:rPr>
                      <w:sz w:val="20"/>
                      <w:szCs w:val="20"/>
                    </w:rPr>
                    <w:t xml:space="preserve"> </w:t>
                  </w:r>
                </w:p>
                <w:p w:rsidR="002D5B5D" w:rsidRPr="00ED2BAD" w:rsidRDefault="002D5B5D" w:rsidP="002D5B5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2D5B5D">
        <w:rPr>
          <w:noProof/>
        </w:rPr>
        <w:pict>
          <v:shape id="_x0000_s1079" type="#_x0000_t202" style="position:absolute;margin-left:-30.75pt;margin-top:484.65pt;width:113.25pt;height:88.5pt;z-index:251716608">
            <v:textbox>
              <w:txbxContent>
                <w:p w:rsidR="002D5B5D" w:rsidRPr="002D5B5D" w:rsidRDefault="002D5B5D" w:rsidP="002D5B5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D5B5D">
                    <w:rPr>
                      <w:b/>
                      <w:bCs/>
                      <w:sz w:val="20"/>
                      <w:szCs w:val="20"/>
                      <w:lang w:val="sl-SI"/>
                    </w:rPr>
                    <w:t>поправка</w:t>
                  </w:r>
                  <w:r w:rsidRPr="002D5B5D">
                    <w:rPr>
                      <w:sz w:val="20"/>
                      <w:szCs w:val="20"/>
                      <w:lang w:val="sl-SI"/>
                    </w:rPr>
                    <w:t xml:space="preserve"> </w:t>
                  </w:r>
                </w:p>
                <w:p w:rsidR="002D5B5D" w:rsidRPr="002D5B5D" w:rsidRDefault="002D5B5D" w:rsidP="002D5B5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D5B5D">
                    <w:rPr>
                      <w:sz w:val="20"/>
                      <w:szCs w:val="20"/>
                      <w:lang w:val="en-GB"/>
                    </w:rPr>
                    <w:t>Мера на неусаглашеном производу да се учини прихватљивим за намењену употребу</w:t>
                  </w:r>
                  <w:r w:rsidRPr="002D5B5D">
                    <w:rPr>
                      <w:sz w:val="20"/>
                      <w:szCs w:val="20"/>
                    </w:rPr>
                    <w:t xml:space="preserve"> </w:t>
                  </w:r>
                </w:p>
                <w:p w:rsidR="002D5B5D" w:rsidRPr="00ED2BAD" w:rsidRDefault="002D5B5D" w:rsidP="002D5B5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2D5B5D">
        <w:rPr>
          <w:noProof/>
        </w:rPr>
        <w:pict>
          <v:shape id="_x0000_s1077" type="#_x0000_t202" style="position:absolute;margin-left:208.5pt;margin-top:372.15pt;width:105pt;height:79.5pt;z-index:251714560">
            <v:textbox>
              <w:txbxContent>
                <w:p w:rsidR="002D5B5D" w:rsidRPr="002D5B5D" w:rsidRDefault="002D5B5D" w:rsidP="002D5B5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D5B5D">
                    <w:rPr>
                      <w:b/>
                      <w:bCs/>
                      <w:sz w:val="20"/>
                      <w:szCs w:val="20"/>
                      <w:lang w:val="sl-SI"/>
                    </w:rPr>
                    <w:t>прекласирање</w:t>
                  </w:r>
                  <w:r w:rsidRPr="002D5B5D">
                    <w:rPr>
                      <w:sz w:val="20"/>
                      <w:szCs w:val="20"/>
                      <w:lang w:val="sl-SI"/>
                    </w:rPr>
                    <w:t xml:space="preserve"> </w:t>
                  </w:r>
                </w:p>
                <w:p w:rsidR="002D5B5D" w:rsidRPr="002D5B5D" w:rsidRDefault="002D5B5D" w:rsidP="002D5B5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D5B5D">
                    <w:rPr>
                      <w:sz w:val="20"/>
                      <w:szCs w:val="20"/>
                      <w:lang w:val="en-GB"/>
                    </w:rPr>
                    <w:t>Промена класе неусаглашеног производа у циљу усаглашавања са захтевима, који се разликују од  почетних</w:t>
                  </w:r>
                  <w:r w:rsidRPr="002D5B5D">
                    <w:rPr>
                      <w:sz w:val="20"/>
                      <w:szCs w:val="20"/>
                    </w:rPr>
                    <w:t xml:space="preserve"> </w:t>
                  </w:r>
                </w:p>
                <w:p w:rsidR="002D5B5D" w:rsidRPr="00ED2BAD" w:rsidRDefault="002D5B5D" w:rsidP="002D5B5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2D5B5D">
        <w:rPr>
          <w:noProof/>
        </w:rPr>
        <w:pict>
          <v:shape id="_x0000_s1073" type="#_x0000_t202" style="position:absolute;margin-left:129pt;margin-top:222.9pt;width:88.5pt;height:105.75pt;z-index:251710464">
            <v:textbox>
              <w:txbxContent>
                <w:p w:rsidR="002D5B5D" w:rsidRPr="002D5B5D" w:rsidRDefault="002D5B5D" w:rsidP="002D5B5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D5B5D">
                    <w:rPr>
                      <w:b/>
                      <w:bCs/>
                      <w:sz w:val="20"/>
                      <w:szCs w:val="20"/>
                      <w:lang w:val="sr-Cyrl-CS"/>
                    </w:rPr>
                    <w:t>и</w:t>
                  </w:r>
                  <w:r w:rsidRPr="002D5B5D">
                    <w:rPr>
                      <w:b/>
                      <w:bCs/>
                      <w:sz w:val="20"/>
                      <w:szCs w:val="20"/>
                      <w:lang w:val="sl-SI"/>
                    </w:rPr>
                    <w:t>справка</w:t>
                  </w:r>
                  <w:r w:rsidRPr="002D5B5D">
                    <w:rPr>
                      <w:b/>
                      <w:bCs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  <w:p w:rsidR="002D5B5D" w:rsidRPr="002D5B5D" w:rsidRDefault="002D5B5D" w:rsidP="002D5B5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D5B5D">
                    <w:rPr>
                      <w:b/>
                      <w:bCs/>
                      <w:sz w:val="20"/>
                      <w:szCs w:val="20"/>
                      <w:lang w:val="sr-Cyrl-CS"/>
                    </w:rPr>
                    <w:t>(корекција)</w:t>
                  </w:r>
                  <w:r w:rsidRPr="002D5B5D">
                    <w:rPr>
                      <w:sz w:val="20"/>
                      <w:szCs w:val="20"/>
                      <w:lang w:val="sl-SI"/>
                    </w:rPr>
                    <w:t xml:space="preserve"> </w:t>
                  </w:r>
                </w:p>
                <w:p w:rsidR="002D5B5D" w:rsidRPr="002D5B5D" w:rsidRDefault="002D5B5D" w:rsidP="002D5B5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D5B5D">
                    <w:rPr>
                      <w:sz w:val="20"/>
                      <w:szCs w:val="20"/>
                      <w:lang w:val="en-GB"/>
                    </w:rPr>
                    <w:t>Мера предузета да би се одстранила откривена неусаглашеност</w:t>
                  </w:r>
                  <w:r w:rsidRPr="002D5B5D">
                    <w:rPr>
                      <w:sz w:val="20"/>
                      <w:szCs w:val="20"/>
                    </w:rPr>
                    <w:t xml:space="preserve"> </w:t>
                  </w:r>
                </w:p>
                <w:p w:rsidR="00ED2BAD" w:rsidRPr="00ED2BAD" w:rsidRDefault="00ED2BAD" w:rsidP="00ED2BA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2D5B5D">
        <w:rPr>
          <w:noProof/>
        </w:rPr>
        <w:pict>
          <v:shape id="_x0000_s1072" type="#_x0000_t202" style="position:absolute;margin-left:226.5pt;margin-top:207.15pt;width:83.25pt;height:107.25pt;z-index:251709440">
            <v:textbox>
              <w:txbxContent>
                <w:p w:rsidR="002D5B5D" w:rsidRPr="002D5B5D" w:rsidRDefault="002D5B5D" w:rsidP="002D5B5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D5B5D">
                    <w:rPr>
                      <w:b/>
                      <w:bCs/>
                      <w:sz w:val="20"/>
                      <w:szCs w:val="20"/>
                      <w:lang w:val="sl-SI"/>
                    </w:rPr>
                    <w:t>шкартирање</w:t>
                  </w:r>
                  <w:r w:rsidRPr="002D5B5D">
                    <w:rPr>
                      <w:sz w:val="20"/>
                      <w:szCs w:val="20"/>
                      <w:lang w:val="sl-SI"/>
                    </w:rPr>
                    <w:t xml:space="preserve"> </w:t>
                  </w:r>
                </w:p>
                <w:p w:rsidR="002D5B5D" w:rsidRPr="002D5B5D" w:rsidRDefault="002D5B5D" w:rsidP="002D5B5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D5B5D">
                    <w:rPr>
                      <w:sz w:val="20"/>
                      <w:szCs w:val="20"/>
                      <w:lang w:val="en-GB"/>
                    </w:rPr>
                    <w:t>Мера на неусаглашеном производу да се спречи његова намењена употреба</w:t>
                  </w:r>
                  <w:r w:rsidRPr="002D5B5D">
                    <w:rPr>
                      <w:sz w:val="20"/>
                      <w:szCs w:val="20"/>
                    </w:rPr>
                    <w:t xml:space="preserve"> </w:t>
                  </w:r>
                </w:p>
                <w:p w:rsidR="00ED2BAD" w:rsidRPr="00ED2BAD" w:rsidRDefault="00ED2BAD" w:rsidP="00ED2BA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2D5B5D">
        <w:rPr>
          <w:noProof/>
        </w:rPr>
        <w:pict>
          <v:shape id="_x0000_s1071" type="#_x0000_t202" style="position:absolute;margin-left:323.25pt;margin-top:201.15pt;width:84pt;height:145.5pt;z-index:251708416">
            <v:textbox>
              <w:txbxContent>
                <w:p w:rsidR="002D5B5D" w:rsidRPr="002D5B5D" w:rsidRDefault="002D5B5D" w:rsidP="002D5B5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D5B5D">
                    <w:rPr>
                      <w:b/>
                      <w:bCs/>
                      <w:sz w:val="20"/>
                      <w:szCs w:val="20"/>
                    </w:rPr>
                    <w:t>накнадна дозвола за одступање</w:t>
                  </w:r>
                  <w:r w:rsidRPr="002D5B5D">
                    <w:rPr>
                      <w:sz w:val="20"/>
                      <w:szCs w:val="20"/>
                    </w:rPr>
                    <w:t xml:space="preserve"> </w:t>
                  </w:r>
                </w:p>
                <w:p w:rsidR="002D5B5D" w:rsidRPr="002D5B5D" w:rsidRDefault="002D5B5D" w:rsidP="002D5B5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D5B5D">
                    <w:rPr>
                      <w:sz w:val="20"/>
                      <w:szCs w:val="20"/>
                    </w:rPr>
                    <w:t xml:space="preserve">Дозвола да се користи или прихвати  производ који није усаглашен са специфицираним захтевима </w:t>
                  </w:r>
                </w:p>
                <w:p w:rsidR="00ED2BAD" w:rsidRPr="00ED2BAD" w:rsidRDefault="00ED2BAD" w:rsidP="00ED2BA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2D5B5D">
        <w:rPr>
          <w:noProof/>
        </w:rPr>
        <w:pict>
          <v:shape id="_x0000_s1070" type="#_x0000_t202" style="position:absolute;margin-left:420.75pt;margin-top:183.9pt;width:91.5pt;height:118.5pt;z-index:251707392">
            <v:textbox>
              <w:txbxContent>
                <w:p w:rsidR="002D5B5D" w:rsidRPr="002D5B5D" w:rsidRDefault="002D5B5D" w:rsidP="002D5B5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D5B5D">
                    <w:rPr>
                      <w:b/>
                      <w:bCs/>
                      <w:sz w:val="20"/>
                      <w:szCs w:val="20"/>
                    </w:rPr>
                    <w:t>претходна дозвола за одступање</w:t>
                  </w:r>
                  <w:r w:rsidRPr="002D5B5D">
                    <w:rPr>
                      <w:sz w:val="20"/>
                      <w:szCs w:val="20"/>
                    </w:rPr>
                    <w:t xml:space="preserve"> </w:t>
                  </w:r>
                </w:p>
                <w:p w:rsidR="002D5B5D" w:rsidRPr="002D5B5D" w:rsidRDefault="002D5B5D" w:rsidP="002D5B5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D5B5D">
                    <w:rPr>
                      <w:sz w:val="20"/>
                      <w:szCs w:val="20"/>
                    </w:rPr>
                    <w:t xml:space="preserve">Дозвола да се одступи од оригинално утврђених захтева за производ пре реализације </w:t>
                  </w:r>
                </w:p>
                <w:p w:rsidR="00ED2BAD" w:rsidRPr="00ED2BAD" w:rsidRDefault="00ED2BAD" w:rsidP="00ED2BA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2D5B5D">
        <w:rPr>
          <w:noProof/>
        </w:rPr>
        <w:pict>
          <v:shape id="_x0000_s1068" type="#_x0000_t202" style="position:absolute;margin-left:38.25pt;margin-top:158.4pt;width:76.5pt;height:131.25pt;z-index:251705344">
            <v:textbox>
              <w:txbxContent>
                <w:p w:rsidR="002D5B5D" w:rsidRPr="002D5B5D" w:rsidRDefault="002D5B5D" w:rsidP="002D5B5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D5B5D">
                    <w:rPr>
                      <w:b/>
                      <w:bCs/>
                      <w:sz w:val="20"/>
                      <w:szCs w:val="20"/>
                      <w:lang w:val="sl-SI"/>
                    </w:rPr>
                    <w:t>корективна</w:t>
                  </w:r>
                </w:p>
                <w:p w:rsidR="002D5B5D" w:rsidRPr="002D5B5D" w:rsidRDefault="002D5B5D" w:rsidP="002D5B5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D5B5D">
                    <w:rPr>
                      <w:b/>
                      <w:bCs/>
                      <w:sz w:val="20"/>
                      <w:szCs w:val="20"/>
                      <w:lang w:val="sl-SI"/>
                    </w:rPr>
                    <w:t>мера</w:t>
                  </w:r>
                  <w:r w:rsidRPr="002D5B5D">
                    <w:rPr>
                      <w:sz w:val="20"/>
                      <w:szCs w:val="20"/>
                      <w:lang w:val="sl-SI"/>
                    </w:rPr>
                    <w:t xml:space="preserve"> </w:t>
                  </w:r>
                </w:p>
                <w:p w:rsidR="002D5B5D" w:rsidRPr="002D5B5D" w:rsidRDefault="002D5B5D" w:rsidP="002D5B5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D5B5D">
                    <w:rPr>
                      <w:sz w:val="20"/>
                      <w:szCs w:val="20"/>
                      <w:lang w:val="en-GB"/>
                    </w:rPr>
                    <w:t>Мера за отклањање узрока откривене неусаглашености или друге нежељене ситуације</w:t>
                  </w:r>
                  <w:r w:rsidRPr="002D5B5D">
                    <w:rPr>
                      <w:sz w:val="20"/>
                      <w:szCs w:val="20"/>
                    </w:rPr>
                    <w:t xml:space="preserve"> </w:t>
                  </w:r>
                </w:p>
                <w:p w:rsidR="00ED2BAD" w:rsidRPr="00ED2BAD" w:rsidRDefault="00ED2BAD" w:rsidP="00ED2BA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2D5B5D">
        <w:rPr>
          <w:noProof/>
        </w:rPr>
        <w:pict>
          <v:shape id="_x0000_s1074" type="#_x0000_t202" style="position:absolute;margin-left:-54.75pt;margin-top:108.9pt;width:78.75pt;height:134.25pt;z-index:251711488">
            <v:textbox>
              <w:txbxContent>
                <w:p w:rsidR="002D5B5D" w:rsidRPr="002D5B5D" w:rsidRDefault="002D5B5D" w:rsidP="002D5B5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D5B5D">
                    <w:rPr>
                      <w:b/>
                      <w:bCs/>
                      <w:sz w:val="20"/>
                      <w:szCs w:val="20"/>
                      <w:lang w:val="sl-SI"/>
                    </w:rPr>
                    <w:t>превентивна</w:t>
                  </w:r>
                </w:p>
                <w:p w:rsidR="002D5B5D" w:rsidRPr="002D5B5D" w:rsidRDefault="002D5B5D" w:rsidP="002D5B5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D5B5D">
                    <w:rPr>
                      <w:b/>
                      <w:bCs/>
                      <w:sz w:val="20"/>
                      <w:szCs w:val="20"/>
                      <w:lang w:val="sl-SI"/>
                    </w:rPr>
                    <w:t>мера</w:t>
                  </w:r>
                  <w:r w:rsidRPr="002D5B5D">
                    <w:rPr>
                      <w:sz w:val="20"/>
                      <w:szCs w:val="20"/>
                      <w:lang w:val="sl-SI"/>
                    </w:rPr>
                    <w:t xml:space="preserve"> </w:t>
                  </w:r>
                </w:p>
                <w:p w:rsidR="002D5B5D" w:rsidRPr="002D5B5D" w:rsidRDefault="002D5B5D" w:rsidP="002D5B5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D5B5D">
                    <w:rPr>
                      <w:sz w:val="20"/>
                      <w:szCs w:val="20"/>
                      <w:lang w:val="en-GB"/>
                    </w:rPr>
                    <w:t>Мера за отклањање узрока могуће неусаглашености или друге нежељене могуће ситуације</w:t>
                  </w:r>
                  <w:r w:rsidRPr="002D5B5D">
                    <w:rPr>
                      <w:sz w:val="20"/>
                      <w:szCs w:val="20"/>
                    </w:rPr>
                    <w:t xml:space="preserve"> </w:t>
                  </w:r>
                </w:p>
                <w:p w:rsidR="00ED2BAD" w:rsidRPr="00ED2BAD" w:rsidRDefault="00ED2BAD" w:rsidP="00ED2BA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2D5B5D">
        <w:rPr>
          <w:noProof/>
        </w:rPr>
        <w:pict>
          <v:shape id="_x0000_s1075" type="#_x0000_t202" style="position:absolute;margin-left:392.25pt;margin-top:81.15pt;width:105pt;height:58.5pt;z-index:251712512">
            <v:textbox>
              <w:txbxContent>
                <w:p w:rsidR="002D5B5D" w:rsidRPr="002D5B5D" w:rsidRDefault="002D5B5D" w:rsidP="002D5B5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D5B5D">
                    <w:rPr>
                      <w:b/>
                      <w:bCs/>
                      <w:sz w:val="20"/>
                      <w:szCs w:val="20"/>
                      <w:lang w:val="sl-SI"/>
                    </w:rPr>
                    <w:t>разрешење</w:t>
                  </w:r>
                  <w:r w:rsidRPr="002D5B5D">
                    <w:rPr>
                      <w:sz w:val="20"/>
                      <w:szCs w:val="20"/>
                      <w:lang w:val="sl-SI"/>
                    </w:rPr>
                    <w:t xml:space="preserve"> </w:t>
                  </w:r>
                </w:p>
                <w:p w:rsidR="002D5B5D" w:rsidRPr="002D5B5D" w:rsidRDefault="002D5B5D" w:rsidP="002D5B5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D5B5D">
                    <w:rPr>
                      <w:sz w:val="20"/>
                      <w:szCs w:val="20"/>
                      <w:lang w:val="en-GB"/>
                    </w:rPr>
                    <w:t>одобрење за прелазак на следећу фазу процеса</w:t>
                  </w:r>
                  <w:r w:rsidRPr="002D5B5D">
                    <w:rPr>
                      <w:sz w:val="20"/>
                      <w:szCs w:val="20"/>
                    </w:rPr>
                    <w:t xml:space="preserve"> </w:t>
                  </w:r>
                </w:p>
                <w:p w:rsidR="00ED2BAD" w:rsidRPr="00ED2BAD" w:rsidRDefault="00ED2BAD" w:rsidP="00ED2BA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2D5B5D">
        <w:rPr>
          <w:noProof/>
        </w:rPr>
        <w:pict>
          <v:shape id="_x0000_s1076" type="#_x0000_t202" style="position:absolute;margin-left:392.25pt;margin-top:12.9pt;width:98.25pt;height:36pt;z-index:251713536">
            <v:textbox>
              <w:txbxContent>
                <w:p w:rsidR="002D5B5D" w:rsidRPr="002D5B5D" w:rsidRDefault="002D5B5D" w:rsidP="002D5B5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D5B5D">
                    <w:rPr>
                      <w:b/>
                      <w:bCs/>
                      <w:sz w:val="20"/>
                      <w:szCs w:val="20"/>
                      <w:lang w:val="sl-SI"/>
                    </w:rPr>
                    <w:t xml:space="preserve">усаглашеност </w:t>
                  </w:r>
                </w:p>
                <w:p w:rsidR="002D5B5D" w:rsidRPr="002D5B5D" w:rsidRDefault="002D5B5D" w:rsidP="002D5B5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D5B5D">
                    <w:rPr>
                      <w:sz w:val="20"/>
                      <w:szCs w:val="20"/>
                      <w:lang w:val="sl-SI"/>
                    </w:rPr>
                    <w:t>Испуњеност захтева</w:t>
                  </w:r>
                  <w:r w:rsidRPr="002D5B5D">
                    <w:rPr>
                      <w:sz w:val="20"/>
                      <w:szCs w:val="20"/>
                    </w:rPr>
                    <w:t xml:space="preserve"> </w:t>
                  </w:r>
                </w:p>
                <w:p w:rsidR="002D5B5D" w:rsidRPr="00ED2BAD" w:rsidRDefault="002D5B5D" w:rsidP="002D5B5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2D5B5D">
        <w:rPr>
          <w:noProof/>
        </w:rPr>
        <w:pict>
          <v:shape id="_x0000_s1069" type="#_x0000_t202" style="position:absolute;margin-left:-66.75pt;margin-top:1.65pt;width:105pt;height:79.5pt;z-index:251706368">
            <v:textbox>
              <w:txbxContent>
                <w:p w:rsidR="002D5B5D" w:rsidRPr="002D5B5D" w:rsidRDefault="002D5B5D" w:rsidP="002D5B5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D5B5D">
                    <w:rPr>
                      <w:b/>
                      <w:bCs/>
                      <w:sz w:val="20"/>
                      <w:szCs w:val="20"/>
                      <w:lang w:val="sl-SI"/>
                    </w:rPr>
                    <w:t xml:space="preserve">недостатак (дефект) </w:t>
                  </w:r>
                </w:p>
                <w:p w:rsidR="002D5B5D" w:rsidRPr="002D5B5D" w:rsidRDefault="002D5B5D" w:rsidP="002D5B5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D5B5D">
                    <w:rPr>
                      <w:sz w:val="20"/>
                      <w:szCs w:val="20"/>
                      <w:lang w:val="en-GB"/>
                    </w:rPr>
                    <w:t>Неиспуњеност захтева који се односе на предви</w:t>
                  </w:r>
                  <w:r w:rsidRPr="002D5B5D">
                    <w:rPr>
                      <w:sz w:val="20"/>
                      <w:szCs w:val="20"/>
                      <w:lang w:val="sr-Cyrl-CS"/>
                    </w:rPr>
                    <w:t>ђ</w:t>
                  </w:r>
                  <w:r w:rsidRPr="002D5B5D">
                    <w:rPr>
                      <w:sz w:val="20"/>
                      <w:szCs w:val="20"/>
                      <w:lang w:val="en-GB"/>
                    </w:rPr>
                    <w:t>ену или специфицирану употребу</w:t>
                  </w:r>
                  <w:r w:rsidRPr="002D5B5D">
                    <w:rPr>
                      <w:sz w:val="20"/>
                      <w:szCs w:val="20"/>
                    </w:rPr>
                    <w:t xml:space="preserve"> </w:t>
                  </w:r>
                </w:p>
                <w:p w:rsidR="00ED2BAD" w:rsidRPr="00ED2BAD" w:rsidRDefault="00ED2BAD" w:rsidP="00ED2BA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2D5B5D">
        <w:rPr>
          <w:noProof/>
        </w:rPr>
        <w:pict>
          <v:shape id="_x0000_s1066" type="#_x0000_t202" style="position:absolute;margin-left:159pt;margin-top:18.9pt;width:85.5pt;height:42pt;z-index:251703296">
            <v:textbox>
              <w:txbxContent>
                <w:p w:rsidR="002D5B5D" w:rsidRPr="002D5B5D" w:rsidRDefault="002D5B5D" w:rsidP="002D5B5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D5B5D">
                    <w:rPr>
                      <w:b/>
                      <w:bCs/>
                      <w:sz w:val="20"/>
                      <w:szCs w:val="20"/>
                      <w:lang w:val="sl-SI"/>
                    </w:rPr>
                    <w:t xml:space="preserve">неусаглашеност </w:t>
                  </w:r>
                  <w:r w:rsidRPr="002D5B5D">
                    <w:rPr>
                      <w:sz w:val="20"/>
                      <w:szCs w:val="20"/>
                      <w:lang w:val="sl-SI"/>
                    </w:rPr>
                    <w:t>Неиспуњеност захтева</w:t>
                  </w:r>
                  <w:r w:rsidRPr="002D5B5D">
                    <w:rPr>
                      <w:sz w:val="20"/>
                      <w:szCs w:val="20"/>
                    </w:rPr>
                    <w:t xml:space="preserve"> </w:t>
                  </w:r>
                </w:p>
                <w:p w:rsidR="00ED2BAD" w:rsidRPr="00ED2BAD" w:rsidRDefault="00ED2BAD" w:rsidP="00ED2BA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F332B6" w:rsidRPr="00F332B6" w:rsidRDefault="00F332B6" w:rsidP="00F332B6"/>
    <w:p w:rsidR="00F332B6" w:rsidRPr="00F332B6" w:rsidRDefault="00F332B6" w:rsidP="00F332B6"/>
    <w:p w:rsidR="00F332B6" w:rsidRPr="00F332B6" w:rsidRDefault="00F332B6" w:rsidP="00F332B6"/>
    <w:p w:rsidR="00F332B6" w:rsidRPr="00F332B6" w:rsidRDefault="00F332B6" w:rsidP="00F332B6"/>
    <w:p w:rsidR="00F332B6" w:rsidRPr="00F332B6" w:rsidRDefault="00F332B6" w:rsidP="00F332B6"/>
    <w:p w:rsidR="00F332B6" w:rsidRPr="00F332B6" w:rsidRDefault="00F332B6" w:rsidP="00F332B6"/>
    <w:p w:rsidR="00F332B6" w:rsidRPr="00F332B6" w:rsidRDefault="00F332B6" w:rsidP="00F332B6"/>
    <w:p w:rsidR="00F332B6" w:rsidRPr="00F332B6" w:rsidRDefault="00F332B6" w:rsidP="00F332B6"/>
    <w:p w:rsidR="00F332B6" w:rsidRPr="00F332B6" w:rsidRDefault="00F332B6" w:rsidP="00F332B6"/>
    <w:p w:rsidR="00F332B6" w:rsidRPr="00F332B6" w:rsidRDefault="00F332B6" w:rsidP="00F332B6"/>
    <w:p w:rsidR="00F332B6" w:rsidRPr="00F332B6" w:rsidRDefault="00F332B6" w:rsidP="00F332B6"/>
    <w:p w:rsidR="00F332B6" w:rsidRPr="00F332B6" w:rsidRDefault="00F332B6" w:rsidP="00F332B6"/>
    <w:p w:rsidR="00F332B6" w:rsidRPr="00F332B6" w:rsidRDefault="00F332B6" w:rsidP="00F332B6"/>
    <w:p w:rsidR="00F332B6" w:rsidRPr="00F332B6" w:rsidRDefault="00F332B6" w:rsidP="00F332B6"/>
    <w:p w:rsidR="00F332B6" w:rsidRPr="00F332B6" w:rsidRDefault="00F332B6" w:rsidP="00F332B6"/>
    <w:p w:rsidR="00F332B6" w:rsidRPr="00F332B6" w:rsidRDefault="00F332B6" w:rsidP="00F332B6"/>
    <w:p w:rsidR="00F332B6" w:rsidRPr="00F332B6" w:rsidRDefault="00F332B6" w:rsidP="00F332B6"/>
    <w:p w:rsidR="00F332B6" w:rsidRPr="00F332B6" w:rsidRDefault="00F332B6" w:rsidP="00F332B6"/>
    <w:p w:rsidR="00F332B6" w:rsidRDefault="00F332B6" w:rsidP="00F332B6"/>
    <w:p w:rsidR="00C72A08" w:rsidRDefault="00F332B6" w:rsidP="00F332B6">
      <w:pPr>
        <w:tabs>
          <w:tab w:val="left" w:pos="2190"/>
        </w:tabs>
      </w:pPr>
      <w:r>
        <w:tab/>
      </w:r>
    </w:p>
    <w:p w:rsidR="00F332B6" w:rsidRPr="00F332B6" w:rsidRDefault="00F332B6" w:rsidP="00F332B6">
      <w:pPr>
        <w:tabs>
          <w:tab w:val="left" w:pos="2190"/>
        </w:tabs>
        <w:rPr>
          <w:b/>
          <w:bCs/>
          <w:sz w:val="32"/>
          <w:szCs w:val="32"/>
        </w:rPr>
      </w:pPr>
      <w:r w:rsidRPr="00F332B6">
        <w:rPr>
          <w:b/>
          <w:bCs/>
          <w:sz w:val="32"/>
          <w:szCs w:val="32"/>
          <w:lang w:val="sr-Cyrl-CS"/>
        </w:rPr>
        <w:lastRenderedPageBreak/>
        <w:t>Фазе развоја у покрету квалитета</w:t>
      </w:r>
    </w:p>
    <w:p w:rsidR="00000000" w:rsidRPr="00F332B6" w:rsidRDefault="002922FC" w:rsidP="00F332B6">
      <w:pPr>
        <w:numPr>
          <w:ilvl w:val="0"/>
          <w:numId w:val="10"/>
        </w:numPr>
        <w:tabs>
          <w:tab w:val="left" w:pos="2190"/>
        </w:tabs>
        <w:spacing w:after="0" w:line="240" w:lineRule="auto"/>
      </w:pPr>
      <w:r w:rsidRPr="00F332B6">
        <w:rPr>
          <w:lang w:val="sr-Cyrl-CS"/>
        </w:rPr>
        <w:t>Сеоске пијаце</w:t>
      </w:r>
      <w:r w:rsidRPr="00F332B6">
        <w:rPr>
          <w:lang w:val="sr-Latn-CS"/>
        </w:rPr>
        <w:t xml:space="preserve"> (“Caveat Emptor!”)</w:t>
      </w:r>
      <w:r w:rsidRPr="00F332B6">
        <w:rPr>
          <w:lang w:val="sr-Cyrl-CS"/>
        </w:rPr>
        <w:t>;</w:t>
      </w:r>
    </w:p>
    <w:p w:rsidR="00000000" w:rsidRPr="00F332B6" w:rsidRDefault="002922FC" w:rsidP="00F332B6">
      <w:pPr>
        <w:numPr>
          <w:ilvl w:val="0"/>
          <w:numId w:val="10"/>
        </w:numPr>
        <w:tabs>
          <w:tab w:val="left" w:pos="2190"/>
        </w:tabs>
        <w:spacing w:after="0" w:line="240" w:lineRule="auto"/>
      </w:pPr>
      <w:r w:rsidRPr="00F332B6">
        <w:rPr>
          <w:lang w:val="sr-Cyrl-CS"/>
        </w:rPr>
        <w:t>Занатство – еснафи</w:t>
      </w:r>
      <w:r w:rsidRPr="00F332B6">
        <w:t xml:space="preserve"> (</w:t>
      </w:r>
      <w:r w:rsidRPr="00F332B6">
        <w:rPr>
          <w:lang w:val="sr-Cyrl-CS"/>
        </w:rPr>
        <w:t>“уграђивање” квалитета у процес</w:t>
      </w:r>
      <w:r w:rsidRPr="00F332B6">
        <w:t>)</w:t>
      </w:r>
      <w:r w:rsidRPr="00F332B6">
        <w:rPr>
          <w:lang w:val="sr-Cyrl-CS"/>
        </w:rPr>
        <w:t>;</w:t>
      </w:r>
    </w:p>
    <w:p w:rsidR="00000000" w:rsidRPr="00F332B6" w:rsidRDefault="002922FC" w:rsidP="00F332B6">
      <w:pPr>
        <w:numPr>
          <w:ilvl w:val="0"/>
          <w:numId w:val="10"/>
        </w:numPr>
        <w:tabs>
          <w:tab w:val="left" w:pos="2190"/>
        </w:tabs>
        <w:spacing w:after="0" w:line="240" w:lineRule="auto"/>
      </w:pPr>
      <w:r w:rsidRPr="00F332B6">
        <w:rPr>
          <w:lang w:val="sr-Cyrl-CS"/>
        </w:rPr>
        <w:t>Индустријска револуција – појава контролора:</w:t>
      </w:r>
    </w:p>
    <w:p w:rsidR="00000000" w:rsidRPr="00F332B6" w:rsidRDefault="002922FC" w:rsidP="00F332B6">
      <w:pPr>
        <w:numPr>
          <w:ilvl w:val="1"/>
          <w:numId w:val="10"/>
        </w:numPr>
        <w:tabs>
          <w:tab w:val="left" w:pos="2190"/>
        </w:tabs>
        <w:spacing w:after="0" w:line="240" w:lineRule="auto"/>
      </w:pPr>
      <w:r w:rsidRPr="00F332B6">
        <w:rPr>
          <w:lang w:val="sr-Cyrl-CS"/>
        </w:rPr>
        <w:t>завршна контрола</w:t>
      </w:r>
      <w:r w:rsidRPr="00F332B6">
        <w:rPr>
          <w:lang w:val="sr-Latn-CS"/>
        </w:rPr>
        <w:t xml:space="preserve"> (</w:t>
      </w:r>
      <w:r w:rsidRPr="00F332B6">
        <w:t>Taylor</w:t>
      </w:r>
      <w:r w:rsidRPr="00F332B6">
        <w:rPr>
          <w:lang w:val="sr-Cyrl-CS"/>
        </w:rPr>
        <w:t xml:space="preserve">, </w:t>
      </w:r>
      <w:r w:rsidRPr="00F332B6">
        <w:t>Fayoll</w:t>
      </w:r>
      <w:r w:rsidRPr="00F332B6">
        <w:rPr>
          <w:lang w:val="sr-Latn-CS"/>
        </w:rPr>
        <w:t>)</w:t>
      </w:r>
      <w:r w:rsidRPr="00F332B6">
        <w:rPr>
          <w:lang w:val="sr-Cyrl-CS"/>
        </w:rPr>
        <w:t>,</w:t>
      </w:r>
    </w:p>
    <w:p w:rsidR="00000000" w:rsidRPr="00F332B6" w:rsidRDefault="002922FC" w:rsidP="00F332B6">
      <w:pPr>
        <w:numPr>
          <w:ilvl w:val="1"/>
          <w:numId w:val="10"/>
        </w:numPr>
        <w:tabs>
          <w:tab w:val="left" w:pos="2190"/>
        </w:tabs>
        <w:spacing w:after="0" w:line="240" w:lineRule="auto"/>
      </w:pPr>
      <w:r w:rsidRPr="00F332B6">
        <w:rPr>
          <w:lang w:val="sr-Cyrl-CS"/>
        </w:rPr>
        <w:t>процесна контрола,</w:t>
      </w:r>
    </w:p>
    <w:p w:rsidR="00000000" w:rsidRPr="00F332B6" w:rsidRDefault="002922FC" w:rsidP="00F332B6">
      <w:pPr>
        <w:numPr>
          <w:ilvl w:val="1"/>
          <w:numId w:val="10"/>
        </w:numPr>
        <w:tabs>
          <w:tab w:val="left" w:pos="2190"/>
        </w:tabs>
        <w:spacing w:after="0" w:line="240" w:lineRule="auto"/>
      </w:pPr>
      <w:r w:rsidRPr="00F332B6">
        <w:rPr>
          <w:lang w:val="sr-Latn-CS"/>
        </w:rPr>
        <w:t>SPC</w:t>
      </w:r>
      <w:r w:rsidRPr="00F332B6">
        <w:rPr>
          <w:lang w:val="sr-Cyrl-CS"/>
        </w:rPr>
        <w:t xml:space="preserve"> </w:t>
      </w:r>
      <w:r w:rsidRPr="00F332B6">
        <w:rPr>
          <w:lang w:val="sr-Cyrl-CS"/>
        </w:rPr>
        <w:t>– 1930-те</w:t>
      </w:r>
      <w:r w:rsidRPr="00F332B6">
        <w:rPr>
          <w:lang w:val="sr-Latn-CS"/>
        </w:rPr>
        <w:t xml:space="preserve">, </w:t>
      </w:r>
      <w:r w:rsidRPr="00F332B6">
        <w:rPr>
          <w:lang w:val="sr-Cyrl-CS"/>
        </w:rPr>
        <w:t>САД</w:t>
      </w:r>
      <w:r w:rsidRPr="00F332B6">
        <w:rPr>
          <w:lang w:val="sr-Latn-CS"/>
        </w:rPr>
        <w:t xml:space="preserve"> (Shewhart</w:t>
      </w:r>
      <w:r w:rsidRPr="00F332B6">
        <w:rPr>
          <w:lang w:val="sr-Cyrl-CS"/>
        </w:rPr>
        <w:t xml:space="preserve"> </w:t>
      </w:r>
      <w:r w:rsidRPr="00F332B6">
        <w:rPr>
          <w:lang w:val="sr-Latn-CS"/>
        </w:rPr>
        <w:t xml:space="preserve">WEC, </w:t>
      </w:r>
      <w:r w:rsidRPr="00F332B6">
        <w:t>Gosset</w:t>
      </w:r>
      <w:r w:rsidRPr="00F332B6">
        <w:rPr>
          <w:lang w:val="sr-Latn-CS"/>
        </w:rPr>
        <w:t>),</w:t>
      </w:r>
    </w:p>
    <w:p w:rsidR="00000000" w:rsidRPr="00F332B6" w:rsidRDefault="002922FC" w:rsidP="00F332B6">
      <w:pPr>
        <w:numPr>
          <w:ilvl w:val="1"/>
          <w:numId w:val="10"/>
        </w:numPr>
        <w:tabs>
          <w:tab w:val="left" w:pos="2190"/>
        </w:tabs>
        <w:spacing w:after="0" w:line="240" w:lineRule="auto"/>
      </w:pPr>
      <w:r w:rsidRPr="00F332B6">
        <w:rPr>
          <w:lang w:val="sr-Latn-CS"/>
        </w:rPr>
        <w:t>QA</w:t>
      </w:r>
      <w:r w:rsidRPr="00F332B6">
        <w:rPr>
          <w:lang w:val="sr-Cyrl-CS"/>
        </w:rPr>
        <w:t xml:space="preserve"> - 1950-те, Јапан (</w:t>
      </w:r>
      <w:r w:rsidRPr="00F332B6">
        <w:rPr>
          <w:lang w:val="sr-Latn-CS"/>
        </w:rPr>
        <w:t>Deming, Juran, Toyota, kaizen, poka yoke</w:t>
      </w:r>
      <w:r w:rsidRPr="00F332B6">
        <w:rPr>
          <w:lang w:val="sr-Cyrl-CS"/>
        </w:rPr>
        <w:t>),</w:t>
      </w:r>
    </w:p>
    <w:p w:rsidR="00000000" w:rsidRPr="00F332B6" w:rsidRDefault="002922FC" w:rsidP="00F332B6">
      <w:pPr>
        <w:numPr>
          <w:ilvl w:val="1"/>
          <w:numId w:val="10"/>
        </w:numPr>
        <w:tabs>
          <w:tab w:val="left" w:pos="2190"/>
        </w:tabs>
        <w:spacing w:after="0" w:line="240" w:lineRule="auto"/>
      </w:pPr>
      <w:r w:rsidRPr="00F332B6">
        <w:rPr>
          <w:lang w:val="sr-Cyrl-CS"/>
        </w:rPr>
        <w:t>стратешки менаџмент квалитетом – 1980-е</w:t>
      </w:r>
      <w:r w:rsidRPr="00F332B6">
        <w:rPr>
          <w:lang w:val="sr-Latn-CS"/>
        </w:rPr>
        <w:t xml:space="preserve"> (</w:t>
      </w:r>
      <w:r w:rsidRPr="00F332B6">
        <w:t>“A</w:t>
      </w:r>
      <w:r w:rsidRPr="00F332B6">
        <w:rPr>
          <w:lang w:val="sr-Cyrl-CS"/>
        </w:rPr>
        <w:t>ко могу Јапанци...”</w:t>
      </w:r>
      <w:r w:rsidRPr="00F332B6">
        <w:rPr>
          <w:lang w:val="sr-Latn-CS"/>
        </w:rPr>
        <w:t>)</w:t>
      </w:r>
      <w:r w:rsidRPr="00F332B6">
        <w:rPr>
          <w:lang w:val="sr-Cyrl-CS"/>
        </w:rPr>
        <w:t>,</w:t>
      </w:r>
    </w:p>
    <w:p w:rsidR="00000000" w:rsidRPr="00F332B6" w:rsidRDefault="002922FC" w:rsidP="00F332B6">
      <w:pPr>
        <w:numPr>
          <w:ilvl w:val="1"/>
          <w:numId w:val="10"/>
        </w:numPr>
        <w:tabs>
          <w:tab w:val="left" w:pos="2190"/>
        </w:tabs>
        <w:spacing w:after="0" w:line="240" w:lineRule="auto"/>
      </w:pPr>
      <w:r w:rsidRPr="00F332B6">
        <w:rPr>
          <w:lang w:val="sr-Latn-CS"/>
        </w:rPr>
        <w:t>TQM – 1990-e</w:t>
      </w:r>
      <w:r w:rsidRPr="00F332B6">
        <w:rPr>
          <w:lang w:val="sr-Cyrl-CS"/>
        </w:rPr>
        <w:t xml:space="preserve"> (модели)</w:t>
      </w:r>
      <w:r w:rsidRPr="00F332B6">
        <w:rPr>
          <w:lang w:val="sr-Latn-CS"/>
        </w:rPr>
        <w:t>;</w:t>
      </w:r>
      <w:r w:rsidRPr="00F332B6">
        <w:rPr>
          <w:lang w:val="sr-Cyrl-CS"/>
        </w:rPr>
        <w:t xml:space="preserve"> </w:t>
      </w:r>
    </w:p>
    <w:p w:rsidR="00F332B6" w:rsidRDefault="00F332B6" w:rsidP="00F332B6">
      <w:pPr>
        <w:tabs>
          <w:tab w:val="left" w:pos="2190"/>
        </w:tabs>
        <w:spacing w:after="0" w:line="240" w:lineRule="auto"/>
      </w:pPr>
    </w:p>
    <w:p w:rsidR="00F332B6" w:rsidRDefault="00F332B6" w:rsidP="00F332B6">
      <w:pPr>
        <w:tabs>
          <w:tab w:val="left" w:pos="2190"/>
        </w:tabs>
        <w:spacing w:after="0" w:line="240" w:lineRule="auto"/>
        <w:rPr>
          <w:b/>
          <w:bCs/>
          <w:sz w:val="32"/>
          <w:szCs w:val="32"/>
        </w:rPr>
      </w:pPr>
      <w:r w:rsidRPr="00F332B6">
        <w:rPr>
          <w:b/>
          <w:bCs/>
          <w:sz w:val="32"/>
          <w:szCs w:val="32"/>
          <w:lang w:val="sr-Cyrl-CS"/>
        </w:rPr>
        <w:t>Да ли се поимање квалитета разликује у другим културама</w:t>
      </w:r>
      <w:r w:rsidRPr="00F332B6">
        <w:rPr>
          <w:b/>
          <w:bCs/>
          <w:sz w:val="32"/>
          <w:szCs w:val="32"/>
        </w:rPr>
        <w:t>?</w:t>
      </w:r>
    </w:p>
    <w:p w:rsidR="00F332B6" w:rsidRDefault="00F332B6" w:rsidP="00F332B6">
      <w:pPr>
        <w:tabs>
          <w:tab w:val="left" w:pos="2190"/>
        </w:tabs>
        <w:spacing w:after="0" w:line="240" w:lineRule="auto"/>
      </w:pPr>
    </w:p>
    <w:p w:rsidR="00F332B6" w:rsidRDefault="00F332B6" w:rsidP="00F332B6">
      <w:pPr>
        <w:tabs>
          <w:tab w:val="left" w:pos="2190"/>
        </w:tabs>
        <w:spacing w:after="0" w:line="240" w:lineRule="auto"/>
      </w:pPr>
      <w:r w:rsidRPr="00F332B6">
        <w:drawing>
          <wp:inline distT="0" distB="0" distL="0" distR="0">
            <wp:extent cx="5943600" cy="2088515"/>
            <wp:effectExtent l="19050" t="0" r="0" b="0"/>
            <wp:docPr id="37" name="Object 2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58200" cy="2971800"/>
                      <a:chOff x="304800" y="2895600"/>
                      <a:chExt cx="8458200" cy="2971800"/>
                    </a:xfrm>
                  </a:grpSpPr>
                  <a:sp>
                    <a:nvSpPr>
                      <a:cNvPr id="233475" name="Rectangle 3"/>
                      <a:cNvSpPr>
                        <a:spLocks noChangeArrowheads="1"/>
                      </a:cNvSpPr>
                    </a:nvSpPr>
                    <a:spPr bwMode="auto">
                      <a:xfrm>
                        <a:off x="304800" y="2895600"/>
                        <a:ext cx="2362200" cy="29718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  <a:effectLst>
                        <a:outerShdw dist="107763" dir="2700000" algn="ctr" rotWithShape="0">
                          <a:schemeClr val="bg2"/>
                        </a:outerShdw>
                      </a:effectLst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endParaRPr lang="sr-Latn-CS"/>
                        </a:p>
                      </a:txBody>
                      <a:useSpRect/>
                    </a:txSp>
                  </a:sp>
                  <a:sp>
                    <a:nvSpPr>
                      <a:cNvPr id="233476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6324600" y="2895600"/>
                        <a:ext cx="2362200" cy="29718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  <a:effectLst>
                        <a:outerShdw dist="107763" dir="2700000" algn="ctr" rotWithShape="0">
                          <a:schemeClr val="bg2"/>
                        </a:outerShdw>
                      </a:effectLst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endParaRPr lang="sr-Latn-CS"/>
                        </a:p>
                      </a:txBody>
                      <a:useSpRect/>
                    </a:txSp>
                  </a:sp>
                  <a:sp>
                    <a:nvSpPr>
                      <a:cNvPr id="233477" name="Rectangle 5"/>
                      <a:cNvSpPr>
                        <a:spLocks noChangeArrowheads="1"/>
                      </a:cNvSpPr>
                    </a:nvSpPr>
                    <a:spPr bwMode="auto">
                      <a:xfrm>
                        <a:off x="3352800" y="2895600"/>
                        <a:ext cx="2362200" cy="29718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  <a:effectLst>
                        <a:outerShdw dist="107763" dir="2700000" algn="ctr" rotWithShape="0">
                          <a:schemeClr val="bg2"/>
                        </a:outerShdw>
                      </a:effectLst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endParaRPr lang="sr-Latn-CS"/>
                        </a:p>
                      </a:txBody>
                      <a:useSpRect/>
                    </a:txSp>
                  </a:sp>
                  <a:sp>
                    <a:nvSpPr>
                      <a:cNvPr id="45062" name="Text Box 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81000" y="3028950"/>
                        <a:ext cx="2209800" cy="1314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lang="sr-Cyrl-CS" sz="1600" b="1">
                              <a:solidFill>
                                <a:schemeClr val="bg2"/>
                              </a:solidFill>
                              <a:latin typeface="Comic Sans MS" pitchFamily="66" charset="0"/>
                            </a:rPr>
                            <a:t>Амерички приступ је кроз историју увек био заснован на “</a:t>
                          </a:r>
                          <a:r>
                            <a:rPr lang="en-US" sz="1600" b="1">
                              <a:solidFill>
                                <a:schemeClr val="bg2"/>
                              </a:solidFill>
                              <a:latin typeface="Comic Sans MS" pitchFamily="66" charset="0"/>
                            </a:rPr>
                            <a:t>command-and-control</a:t>
                          </a:r>
                          <a:r>
                            <a:rPr lang="sr-Cyrl-CS" sz="1600" b="1">
                              <a:solidFill>
                                <a:schemeClr val="bg2"/>
                              </a:solidFill>
                              <a:latin typeface="Comic Sans MS" pitchFamily="66" charset="0"/>
                            </a:rPr>
                            <a:t>”</a:t>
                          </a:r>
                          <a:r>
                            <a:rPr lang="en-US" sz="1600" b="1">
                              <a:solidFill>
                                <a:schemeClr val="bg2"/>
                              </a:solidFill>
                              <a:latin typeface="Comic Sans MS" pitchFamily="66" charset="0"/>
                            </a:rPr>
                            <a:t>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5063" name="Text Box 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352800" y="3044825"/>
                        <a:ext cx="2362200" cy="1069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lang="sr-Cyrl-CS" sz="1600" b="1">
                              <a:solidFill>
                                <a:schemeClr val="bg2"/>
                              </a:solidFill>
                              <a:latin typeface="Comic Sans MS" pitchFamily="66" charset="0"/>
                            </a:rPr>
                            <a:t>Јапански приступ је заснован на етици, истрајности и смањењу растура.</a:t>
                          </a:r>
                          <a:endParaRPr lang="en-US" sz="1600" b="1">
                            <a:solidFill>
                              <a:schemeClr val="bg2"/>
                            </a:solidFill>
                            <a:latin typeface="Comic Sans MS" pitchFamily="66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5064" name="Text Box 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248400" y="3028950"/>
                        <a:ext cx="2514600" cy="1314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lang="sr-Cyrl-CS" sz="1600" b="1" dirty="0">
                              <a:solidFill>
                                <a:schemeClr val="bg2"/>
                              </a:solidFill>
                              <a:latin typeface="Comic Sans MS" pitchFamily="66" charset="0"/>
                            </a:rPr>
                            <a:t>Европљани се уздају у усвајање стандарда који се могу примењивати у свим државама</a:t>
                          </a:r>
                          <a:r>
                            <a:rPr lang="en-US" sz="1600" b="1" dirty="0">
                              <a:solidFill>
                                <a:schemeClr val="bg2"/>
                              </a:solidFill>
                              <a:latin typeface="Comic Sans MS" pitchFamily="66" charset="0"/>
                            </a:rPr>
                            <a:t>.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45065" name="Picture 9" descr="USA 1"/>
                      <a:cNvPicPr>
                        <a:picLocks noChangeAspect="1" noChangeArrowheads="1"/>
                      </a:cNvPicPr>
                    </a:nvPicPr>
                    <a:blipFill>
                      <a:blip r:embed="rId1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09600" y="4864100"/>
                        <a:ext cx="1649413" cy="863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45066" name="Picture 10" descr="Japan 1"/>
                      <a:cNvPicPr>
                        <a:picLocks noChangeAspect="1" noChangeArrowheads="1"/>
                      </a:cNvPicPr>
                    </a:nvPicPr>
                    <a:blipFill>
                      <a:blip r:embed="rId1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886200" y="4800600"/>
                        <a:ext cx="1497013" cy="927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45067" name="Picture 11" descr="euro_logo"/>
                      <a:cNvPicPr>
                        <a:picLocks noChangeAspect="1" noChangeArrowheads="1"/>
                      </a:cNvPicPr>
                    </a:nvPicPr>
                    <a:blipFill>
                      <a:blip r:embed="rId1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086600" y="4781550"/>
                        <a:ext cx="955675" cy="946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</lc:lockedCanvas>
              </a:graphicData>
            </a:graphic>
          </wp:inline>
        </w:drawing>
      </w:r>
    </w:p>
    <w:p w:rsidR="00F332B6" w:rsidRDefault="00F332B6" w:rsidP="00F332B6">
      <w:pPr>
        <w:tabs>
          <w:tab w:val="left" w:pos="2190"/>
        </w:tabs>
        <w:spacing w:after="0" w:line="240" w:lineRule="auto"/>
      </w:pPr>
    </w:p>
    <w:p w:rsidR="00F332B6" w:rsidRPr="006C0559" w:rsidRDefault="00F332B6" w:rsidP="00F332B6">
      <w:pPr>
        <w:tabs>
          <w:tab w:val="left" w:pos="2190"/>
        </w:tabs>
        <w:spacing w:after="0" w:line="240" w:lineRule="auto"/>
        <w:rPr>
          <w:b/>
          <w:bCs/>
          <w:sz w:val="32"/>
          <w:szCs w:val="32"/>
        </w:rPr>
      </w:pPr>
      <w:r w:rsidRPr="006C0559">
        <w:rPr>
          <w:b/>
          <w:bCs/>
          <w:sz w:val="32"/>
          <w:szCs w:val="32"/>
          <w:lang w:val="sr-Cyrl-CS"/>
        </w:rPr>
        <w:t>Серија стандарда ИСО 9000</w:t>
      </w:r>
    </w:p>
    <w:p w:rsidR="00F332B6" w:rsidRDefault="00F332B6" w:rsidP="00F332B6">
      <w:pPr>
        <w:tabs>
          <w:tab w:val="left" w:pos="2190"/>
        </w:tabs>
        <w:spacing w:after="0" w:line="240" w:lineRule="auto"/>
        <w:rPr>
          <w:b/>
          <w:bCs/>
        </w:rPr>
      </w:pPr>
    </w:p>
    <w:p w:rsidR="00000000" w:rsidRPr="00F332B6" w:rsidRDefault="002922FC" w:rsidP="00F332B6">
      <w:pPr>
        <w:numPr>
          <w:ilvl w:val="0"/>
          <w:numId w:val="11"/>
        </w:numPr>
        <w:tabs>
          <w:tab w:val="left" w:pos="2190"/>
        </w:tabs>
        <w:spacing w:after="0" w:line="240" w:lineRule="auto"/>
      </w:pPr>
      <w:r w:rsidRPr="00F332B6">
        <w:rPr>
          <w:lang w:val="sr-Cyrl-CS"/>
        </w:rPr>
        <w:t>Шта је ИСО?</w:t>
      </w:r>
    </w:p>
    <w:p w:rsidR="00000000" w:rsidRPr="00F332B6" w:rsidRDefault="002922FC" w:rsidP="00F332B6">
      <w:pPr>
        <w:numPr>
          <w:ilvl w:val="0"/>
          <w:numId w:val="11"/>
        </w:numPr>
        <w:tabs>
          <w:tab w:val="left" w:pos="2190"/>
        </w:tabs>
        <w:spacing w:after="0" w:line="240" w:lineRule="auto"/>
      </w:pPr>
      <w:r w:rsidRPr="00F332B6">
        <w:rPr>
          <w:lang w:val="sr-Cyrl-CS"/>
        </w:rPr>
        <w:t>Шта представља серија ИСО 9000 и од чега се састоји?</w:t>
      </w:r>
    </w:p>
    <w:p w:rsidR="00000000" w:rsidRPr="00F332B6" w:rsidRDefault="002922FC" w:rsidP="00F332B6">
      <w:pPr>
        <w:numPr>
          <w:ilvl w:val="0"/>
          <w:numId w:val="11"/>
        </w:numPr>
        <w:tabs>
          <w:tab w:val="left" w:pos="2190"/>
        </w:tabs>
        <w:spacing w:after="0" w:line="240" w:lineRule="auto"/>
      </w:pPr>
      <w:r w:rsidRPr="00F332B6">
        <w:rPr>
          <w:lang w:val="sr-Cyrl-CS"/>
        </w:rPr>
        <w:t>ИСО 9001 - захтеви, генеричност, ефективност...</w:t>
      </w:r>
    </w:p>
    <w:p w:rsidR="00000000" w:rsidRPr="00F332B6" w:rsidRDefault="002922FC" w:rsidP="00F332B6">
      <w:pPr>
        <w:numPr>
          <w:ilvl w:val="0"/>
          <w:numId w:val="11"/>
        </w:numPr>
        <w:tabs>
          <w:tab w:val="left" w:pos="2190"/>
        </w:tabs>
        <w:spacing w:after="0" w:line="240" w:lineRule="auto"/>
      </w:pPr>
      <w:r w:rsidRPr="00F332B6">
        <w:rPr>
          <w:lang w:val="sr-Cyrl-CS"/>
        </w:rPr>
        <w:t>Како је и када настала?</w:t>
      </w:r>
      <w:r w:rsidRPr="00F332B6">
        <w:t xml:space="preserve"> </w:t>
      </w:r>
    </w:p>
    <w:p w:rsidR="00F332B6" w:rsidRDefault="00F332B6" w:rsidP="00F332B6">
      <w:pPr>
        <w:tabs>
          <w:tab w:val="left" w:pos="2190"/>
        </w:tabs>
        <w:spacing w:after="0" w:line="240" w:lineRule="auto"/>
      </w:pPr>
    </w:p>
    <w:tbl>
      <w:tblPr>
        <w:tblW w:w="8836" w:type="dxa"/>
        <w:tblCellMar>
          <w:left w:w="0" w:type="dxa"/>
          <w:right w:w="0" w:type="dxa"/>
        </w:tblCellMar>
        <w:tblLook w:val="04A0"/>
      </w:tblPr>
      <w:tblGrid>
        <w:gridCol w:w="4418"/>
        <w:gridCol w:w="4418"/>
      </w:tblGrid>
      <w:tr w:rsidR="00F332B6" w:rsidRPr="00F332B6" w:rsidTr="00F332B6">
        <w:trPr>
          <w:trHeight w:val="171"/>
        </w:trPr>
        <w:tc>
          <w:tcPr>
            <w:tcW w:w="8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332B6" w:rsidRDefault="00F332B6" w:rsidP="00F332B6">
            <w:pPr>
              <w:tabs>
                <w:tab w:val="left" w:pos="2190"/>
              </w:tabs>
              <w:spacing w:after="0" w:line="240" w:lineRule="auto"/>
            </w:pPr>
            <w:r w:rsidRPr="00F332B6">
              <w:rPr>
                <w:b/>
                <w:bCs/>
                <w:lang w:val="sr-Cyrl-CS"/>
              </w:rPr>
              <w:t>Силе које делују на систем</w:t>
            </w:r>
            <w:r w:rsidRPr="00F332B6">
              <w:rPr>
                <w:lang w:val="sr-Cyrl-CS"/>
              </w:rPr>
              <w:t xml:space="preserve"> </w:t>
            </w:r>
          </w:p>
        </w:tc>
      </w:tr>
      <w:tr w:rsidR="00F332B6" w:rsidRPr="00F332B6" w:rsidTr="00F332B6">
        <w:trPr>
          <w:trHeight w:val="171"/>
        </w:trPr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332B6" w:rsidRDefault="00F332B6" w:rsidP="00F332B6">
            <w:pPr>
              <w:tabs>
                <w:tab w:val="left" w:pos="2190"/>
              </w:tabs>
              <w:spacing w:after="0" w:line="240" w:lineRule="auto"/>
            </w:pPr>
            <w:r w:rsidRPr="00F332B6">
              <w:rPr>
                <w:b/>
                <w:bCs/>
                <w:lang w:val="sr-Cyrl-CS"/>
              </w:rPr>
              <w:t>тако што нас терају</w:t>
            </w:r>
            <w:r w:rsidRPr="00F332B6">
              <w:rPr>
                <w:lang w:val="sr-Cyrl-CS"/>
              </w:rPr>
              <w:t xml:space="preserve"> 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332B6" w:rsidRDefault="00F332B6" w:rsidP="00F332B6">
            <w:pPr>
              <w:tabs>
                <w:tab w:val="left" w:pos="2190"/>
              </w:tabs>
              <w:spacing w:after="0" w:line="240" w:lineRule="auto"/>
            </w:pPr>
            <w:r w:rsidRPr="00F332B6">
              <w:rPr>
                <w:b/>
                <w:bCs/>
                <w:lang w:val="sr-Cyrl-CS"/>
              </w:rPr>
              <w:t>тако што нас вуку</w:t>
            </w:r>
            <w:r w:rsidRPr="00F332B6">
              <w:rPr>
                <w:lang w:val="sr-Cyrl-CS"/>
              </w:rPr>
              <w:t xml:space="preserve"> </w:t>
            </w:r>
          </w:p>
        </w:tc>
      </w:tr>
      <w:tr w:rsidR="00F332B6" w:rsidRPr="00F332B6" w:rsidTr="00F332B6">
        <w:trPr>
          <w:trHeight w:val="705"/>
        </w:trPr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332B6" w:rsidRDefault="002922FC" w:rsidP="00F332B6">
            <w:pPr>
              <w:numPr>
                <w:ilvl w:val="0"/>
                <w:numId w:val="12"/>
              </w:numPr>
              <w:tabs>
                <w:tab w:val="left" w:pos="720"/>
                <w:tab w:val="left" w:pos="2190"/>
              </w:tabs>
              <w:spacing w:after="0" w:line="240" w:lineRule="auto"/>
            </w:pPr>
            <w:r w:rsidRPr="00F332B6">
              <w:rPr>
                <w:lang w:val="sr-Cyrl-CS"/>
              </w:rPr>
              <w:t>притисак од стране корисника</w:t>
            </w:r>
            <w:r w:rsidRPr="00F332B6">
              <w:t xml:space="preserve"> </w:t>
            </w:r>
          </w:p>
          <w:p w:rsidR="00000000" w:rsidRPr="00F332B6" w:rsidRDefault="002922FC" w:rsidP="00F332B6">
            <w:pPr>
              <w:numPr>
                <w:ilvl w:val="0"/>
                <w:numId w:val="12"/>
              </w:numPr>
              <w:tabs>
                <w:tab w:val="left" w:pos="720"/>
                <w:tab w:val="left" w:pos="2190"/>
              </w:tabs>
              <w:spacing w:after="0" w:line="240" w:lineRule="auto"/>
            </w:pPr>
            <w:r w:rsidRPr="00F332B6">
              <w:rPr>
                <w:lang w:val="sr-Cyrl-CS"/>
              </w:rPr>
              <w:t>изгубљени послови уколико конкуренти примене модел</w:t>
            </w:r>
            <w:r w:rsidRPr="00F332B6">
              <w:t xml:space="preserve"> </w:t>
            </w:r>
          </w:p>
          <w:p w:rsidR="00000000" w:rsidRPr="00F332B6" w:rsidRDefault="002922FC" w:rsidP="00F332B6">
            <w:pPr>
              <w:numPr>
                <w:ilvl w:val="0"/>
                <w:numId w:val="12"/>
              </w:numPr>
              <w:tabs>
                <w:tab w:val="left" w:pos="720"/>
                <w:tab w:val="left" w:pos="2190"/>
              </w:tabs>
              <w:spacing w:after="0" w:line="240" w:lineRule="auto"/>
            </w:pPr>
            <w:r w:rsidRPr="00F332B6">
              <w:rPr>
                <w:lang w:val="sr-Cyrl-CS"/>
              </w:rPr>
              <w:t>притисак од стране надређених</w:t>
            </w:r>
            <w:r w:rsidRPr="00F332B6">
              <w:rPr>
                <w:lang w:val="sr-Cyrl-CS"/>
              </w:rPr>
              <w:t xml:space="preserve"> 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332B6" w:rsidRDefault="002922FC" w:rsidP="00F332B6">
            <w:pPr>
              <w:numPr>
                <w:ilvl w:val="0"/>
                <w:numId w:val="12"/>
              </w:numPr>
              <w:tabs>
                <w:tab w:val="left" w:pos="720"/>
                <w:tab w:val="left" w:pos="2190"/>
              </w:tabs>
              <w:spacing w:after="0" w:line="240" w:lineRule="auto"/>
            </w:pPr>
            <w:r w:rsidRPr="00F332B6">
              <w:rPr>
                <w:lang w:val="sr-Cyrl-CS"/>
              </w:rPr>
              <w:t>мање шкарта</w:t>
            </w:r>
            <w:r w:rsidRPr="00F332B6">
              <w:t xml:space="preserve"> </w:t>
            </w:r>
          </w:p>
          <w:p w:rsidR="00000000" w:rsidRPr="00F332B6" w:rsidRDefault="002922FC" w:rsidP="00F332B6">
            <w:pPr>
              <w:numPr>
                <w:ilvl w:val="0"/>
                <w:numId w:val="12"/>
              </w:numPr>
              <w:tabs>
                <w:tab w:val="left" w:pos="720"/>
                <w:tab w:val="left" w:pos="2190"/>
              </w:tabs>
              <w:spacing w:after="0" w:line="240" w:lineRule="auto"/>
            </w:pPr>
            <w:r w:rsidRPr="00F332B6">
              <w:rPr>
                <w:lang w:val="sr-Cyrl-CS"/>
              </w:rPr>
              <w:t>бољи квалитет</w:t>
            </w:r>
            <w:r w:rsidRPr="00F332B6">
              <w:t xml:space="preserve"> </w:t>
            </w:r>
          </w:p>
          <w:p w:rsidR="00000000" w:rsidRPr="00F332B6" w:rsidRDefault="002922FC" w:rsidP="00F332B6">
            <w:pPr>
              <w:numPr>
                <w:ilvl w:val="0"/>
                <w:numId w:val="12"/>
              </w:numPr>
              <w:tabs>
                <w:tab w:val="left" w:pos="720"/>
                <w:tab w:val="left" w:pos="2190"/>
              </w:tabs>
              <w:spacing w:after="0" w:line="240" w:lineRule="auto"/>
            </w:pPr>
            <w:r w:rsidRPr="00F332B6">
              <w:rPr>
                <w:lang w:val="sr-Cyrl-CS"/>
              </w:rPr>
              <w:t>освајање пословних шанси</w:t>
            </w:r>
            <w:r w:rsidRPr="00F332B6">
              <w:t xml:space="preserve"> </w:t>
            </w:r>
          </w:p>
          <w:p w:rsidR="00000000" w:rsidRPr="00F332B6" w:rsidRDefault="002922FC" w:rsidP="00F332B6">
            <w:pPr>
              <w:numPr>
                <w:ilvl w:val="0"/>
                <w:numId w:val="12"/>
              </w:numPr>
              <w:tabs>
                <w:tab w:val="left" w:pos="720"/>
                <w:tab w:val="left" w:pos="2190"/>
              </w:tabs>
              <w:spacing w:after="0" w:line="240" w:lineRule="auto"/>
            </w:pPr>
            <w:r w:rsidRPr="00F332B6">
              <w:rPr>
                <w:lang w:val="sr-Cyrl-CS"/>
              </w:rPr>
              <w:t>маркетиншки потенцијал</w:t>
            </w:r>
            <w:r w:rsidRPr="00F332B6">
              <w:t xml:space="preserve"> </w:t>
            </w:r>
          </w:p>
          <w:p w:rsidR="00000000" w:rsidRPr="00F332B6" w:rsidRDefault="002922FC" w:rsidP="00F332B6">
            <w:pPr>
              <w:numPr>
                <w:ilvl w:val="0"/>
                <w:numId w:val="12"/>
              </w:numPr>
              <w:tabs>
                <w:tab w:val="left" w:pos="720"/>
                <w:tab w:val="left" w:pos="2190"/>
              </w:tabs>
              <w:spacing w:after="0" w:line="240" w:lineRule="auto"/>
            </w:pPr>
            <w:r w:rsidRPr="00F332B6">
              <w:rPr>
                <w:lang w:val="sr-Cyrl-CS"/>
              </w:rPr>
              <w:t>нижи трошкови</w:t>
            </w:r>
            <w:r w:rsidRPr="00F332B6">
              <w:t xml:space="preserve"> </w:t>
            </w:r>
          </w:p>
          <w:p w:rsidR="00000000" w:rsidRPr="00F332B6" w:rsidRDefault="002922FC" w:rsidP="00F332B6">
            <w:pPr>
              <w:numPr>
                <w:ilvl w:val="0"/>
                <w:numId w:val="12"/>
              </w:numPr>
              <w:tabs>
                <w:tab w:val="left" w:pos="720"/>
                <w:tab w:val="left" w:pos="2190"/>
              </w:tabs>
              <w:spacing w:after="0" w:line="240" w:lineRule="auto"/>
            </w:pPr>
            <w:r w:rsidRPr="00F332B6">
              <w:rPr>
                <w:lang w:val="sr-Cyrl-CS"/>
              </w:rPr>
              <w:t>признања</w:t>
            </w:r>
            <w:r w:rsidRPr="00F332B6">
              <w:rPr>
                <w:lang w:val="sr-Cyrl-CS"/>
              </w:rPr>
              <w:t xml:space="preserve"> </w:t>
            </w:r>
          </w:p>
        </w:tc>
      </w:tr>
    </w:tbl>
    <w:p w:rsidR="00F332B6" w:rsidRDefault="00F332B6" w:rsidP="00F332B6">
      <w:pPr>
        <w:tabs>
          <w:tab w:val="left" w:pos="2190"/>
        </w:tabs>
        <w:spacing w:after="0" w:line="240" w:lineRule="auto"/>
      </w:pPr>
    </w:p>
    <w:p w:rsidR="00F332B6" w:rsidRDefault="00F332B6" w:rsidP="00F332B6">
      <w:pPr>
        <w:tabs>
          <w:tab w:val="left" w:pos="2190"/>
        </w:tabs>
        <w:spacing w:after="0" w:line="240" w:lineRule="auto"/>
      </w:pPr>
    </w:p>
    <w:p w:rsidR="00F332B6" w:rsidRPr="00F332B6" w:rsidRDefault="00F332B6" w:rsidP="00F332B6">
      <w:pPr>
        <w:tabs>
          <w:tab w:val="left" w:pos="2190"/>
        </w:tabs>
        <w:spacing w:after="0" w:line="240" w:lineRule="auto"/>
        <w:rPr>
          <w:b/>
          <w:bCs/>
          <w:sz w:val="32"/>
          <w:szCs w:val="32"/>
        </w:rPr>
      </w:pPr>
      <w:r w:rsidRPr="00F332B6">
        <w:rPr>
          <w:b/>
          <w:bCs/>
          <w:sz w:val="32"/>
          <w:szCs w:val="32"/>
          <w:lang w:val="sr-Cyrl-CS"/>
        </w:rPr>
        <w:lastRenderedPageBreak/>
        <w:t>ИСО 9001 не одређује како ће организација радити свој посао!</w:t>
      </w:r>
    </w:p>
    <w:p w:rsidR="00F332B6" w:rsidRDefault="00F332B6" w:rsidP="00F332B6">
      <w:pPr>
        <w:tabs>
          <w:tab w:val="left" w:pos="2190"/>
        </w:tabs>
        <w:spacing w:after="0" w:line="240" w:lineRule="auto"/>
        <w:rPr>
          <w:b/>
          <w:bCs/>
        </w:rPr>
      </w:pPr>
    </w:p>
    <w:p w:rsidR="00000000" w:rsidRPr="00F332B6" w:rsidRDefault="002922FC" w:rsidP="00F332B6">
      <w:pPr>
        <w:numPr>
          <w:ilvl w:val="0"/>
          <w:numId w:val="13"/>
        </w:numPr>
        <w:tabs>
          <w:tab w:val="left" w:pos="2190"/>
        </w:tabs>
        <w:spacing w:after="0" w:line="240" w:lineRule="auto"/>
      </w:pPr>
      <w:r w:rsidRPr="00F332B6">
        <w:rPr>
          <w:lang w:val="sr-Cyrl-CS"/>
        </w:rPr>
        <w:t xml:space="preserve">Стандард, дакле, не може да каже како се </w:t>
      </w:r>
      <w:r w:rsidRPr="00F332B6">
        <w:rPr>
          <w:lang w:val="sr-Cyrl-CS"/>
        </w:rPr>
        <w:t>ствари раде, већ захтева да се докаже да се оне заиста раде. Одлука о томе шта ће се радити, потпуно је у рукама организације.</w:t>
      </w:r>
    </w:p>
    <w:p w:rsidR="00000000" w:rsidRPr="00F332B6" w:rsidRDefault="002922FC" w:rsidP="00F332B6">
      <w:pPr>
        <w:numPr>
          <w:ilvl w:val="0"/>
          <w:numId w:val="13"/>
        </w:numPr>
        <w:tabs>
          <w:tab w:val="left" w:pos="2190"/>
        </w:tabs>
        <w:spacing w:after="0" w:line="240" w:lineRule="auto"/>
      </w:pPr>
      <w:r w:rsidRPr="00F332B6">
        <w:rPr>
          <w:lang w:val="sr-Cyrl-CS"/>
        </w:rPr>
        <w:t xml:space="preserve">Крајње упрошћено – стандард уопште не води рачуна о начину на који се ствари раде. </w:t>
      </w:r>
    </w:p>
    <w:p w:rsidR="00000000" w:rsidRPr="00F332B6" w:rsidRDefault="002922FC" w:rsidP="00F332B6">
      <w:pPr>
        <w:numPr>
          <w:ilvl w:val="0"/>
          <w:numId w:val="13"/>
        </w:numPr>
        <w:tabs>
          <w:tab w:val="left" w:pos="2190"/>
        </w:tabs>
        <w:spacing w:after="0" w:line="240" w:lineRule="auto"/>
      </w:pPr>
      <w:r w:rsidRPr="00F332B6">
        <w:rPr>
          <w:lang w:val="sr-Cyrl-CS"/>
        </w:rPr>
        <w:t>Замислимо консултанта за квалитет који, уре</w:t>
      </w:r>
      <w:r w:rsidRPr="00F332B6">
        <w:rPr>
          <w:lang w:val="sr-Cyrl-CS"/>
        </w:rPr>
        <w:t>ђујући систем менаџмента квалитета извесног бироа за архитектуру, говори архитектама на који начин да цртају.</w:t>
      </w:r>
    </w:p>
    <w:p w:rsidR="00000000" w:rsidRPr="00F332B6" w:rsidRDefault="002922FC" w:rsidP="00F332B6">
      <w:pPr>
        <w:numPr>
          <w:ilvl w:val="0"/>
          <w:numId w:val="13"/>
        </w:numPr>
        <w:tabs>
          <w:tab w:val="left" w:pos="2190"/>
        </w:tabs>
        <w:spacing w:after="0" w:line="240" w:lineRule="auto"/>
      </w:pPr>
      <w:r w:rsidRPr="00F332B6">
        <w:rPr>
          <w:lang w:val="sr-Cyrl-CS"/>
        </w:rPr>
        <w:t>Или можда још више егзибиционистички пример, консултанта који, радећи на систему квалитета енглеског Челзија, аргентинске Боке Јуниорс или турско</w:t>
      </w:r>
      <w:r w:rsidRPr="00F332B6">
        <w:rPr>
          <w:lang w:val="sr-Cyrl-CS"/>
        </w:rPr>
        <w:t>г Бешикташа, учи њихове фудбалере како да играју фудбал.</w:t>
      </w:r>
    </w:p>
    <w:p w:rsidR="00000000" w:rsidRPr="00F332B6" w:rsidRDefault="002922FC" w:rsidP="00F332B6">
      <w:pPr>
        <w:numPr>
          <w:ilvl w:val="0"/>
          <w:numId w:val="13"/>
        </w:numPr>
        <w:tabs>
          <w:tab w:val="left" w:pos="2190"/>
        </w:tabs>
        <w:spacing w:after="0" w:line="240" w:lineRule="auto"/>
      </w:pPr>
      <w:r w:rsidRPr="00F332B6">
        <w:rPr>
          <w:lang w:val="sr-Cyrl-CS"/>
        </w:rPr>
        <w:t>Ови фудбалски клубови нису случајно пронашли своје место овде – они су међу првима у спорту, који су своје системе менаџмента квалитетом уредили и сертификовали према ИСО 9001</w:t>
      </w:r>
      <w:r w:rsidRPr="00F332B6">
        <w:t>.</w:t>
      </w:r>
      <w:r w:rsidRPr="00F332B6">
        <w:rPr>
          <w:lang w:val="sr-Cyrl-CS"/>
        </w:rPr>
        <w:t xml:space="preserve"> Ту су и бројне друге </w:t>
      </w:r>
      <w:r w:rsidRPr="00F332B6">
        <w:rPr>
          <w:lang w:val="sr-Cyrl-CS"/>
        </w:rPr>
        <w:t>спортске организације, попут фудбалских савеза Шкотске или Енглеске или кинеског олимпијског комитета који је сертификовао своју анти-допинг комисију за потребе Олимпијских игара 2008. у Пекингу итд.</w:t>
      </w:r>
    </w:p>
    <w:p w:rsidR="00000000" w:rsidRDefault="002922FC" w:rsidP="00F332B6">
      <w:pPr>
        <w:numPr>
          <w:ilvl w:val="0"/>
          <w:numId w:val="13"/>
        </w:numPr>
        <w:tabs>
          <w:tab w:val="left" w:pos="2190"/>
        </w:tabs>
        <w:spacing w:after="0" w:line="240" w:lineRule="auto"/>
      </w:pPr>
      <w:r w:rsidRPr="00F332B6">
        <w:rPr>
          <w:lang w:val="sr-Cyrl-CS"/>
        </w:rPr>
        <w:t>Дакле, свака организација сама одлучује на који начин ћ</w:t>
      </w:r>
      <w:r w:rsidRPr="00F332B6">
        <w:rPr>
          <w:lang w:val="sr-Cyrl-CS"/>
        </w:rPr>
        <w:t>е радити ствари, то не чини стандард.</w:t>
      </w:r>
      <w:r w:rsidRPr="00F332B6">
        <w:t xml:space="preserve"> </w:t>
      </w:r>
    </w:p>
    <w:p w:rsidR="00F332B6" w:rsidRDefault="00F332B6" w:rsidP="00F332B6">
      <w:pPr>
        <w:tabs>
          <w:tab w:val="left" w:pos="2190"/>
        </w:tabs>
        <w:spacing w:after="0" w:line="240" w:lineRule="auto"/>
      </w:pPr>
    </w:p>
    <w:p w:rsidR="00F332B6" w:rsidRPr="00F332B6" w:rsidRDefault="00F332B6" w:rsidP="00F332B6">
      <w:pPr>
        <w:tabs>
          <w:tab w:val="left" w:pos="2190"/>
        </w:tabs>
        <w:spacing w:after="0" w:line="240" w:lineRule="auto"/>
        <w:rPr>
          <w:b/>
          <w:bCs/>
          <w:sz w:val="32"/>
          <w:szCs w:val="32"/>
          <w:u w:val="single"/>
        </w:rPr>
      </w:pPr>
      <w:r w:rsidRPr="00F332B6">
        <w:rPr>
          <w:b/>
          <w:bCs/>
          <w:sz w:val="32"/>
          <w:szCs w:val="32"/>
          <w:u w:val="single"/>
          <w:lang w:val="sr-Cyrl-CS"/>
        </w:rPr>
        <w:t>ИСО систем менаџмента квалитета</w:t>
      </w:r>
    </w:p>
    <w:p w:rsidR="00F332B6" w:rsidRDefault="00F332B6" w:rsidP="00F332B6">
      <w:pPr>
        <w:tabs>
          <w:tab w:val="left" w:pos="2190"/>
        </w:tabs>
        <w:spacing w:after="0" w:line="240" w:lineRule="auto"/>
        <w:rPr>
          <w:b/>
          <w:bCs/>
          <w:u w:val="single"/>
        </w:rPr>
      </w:pPr>
    </w:p>
    <w:p w:rsidR="00F332B6" w:rsidRPr="00F332B6" w:rsidRDefault="00F332B6" w:rsidP="00F332B6">
      <w:pPr>
        <w:tabs>
          <w:tab w:val="left" w:pos="2190"/>
        </w:tabs>
        <w:spacing w:after="0" w:line="240" w:lineRule="auto"/>
      </w:pPr>
      <w:r w:rsidRPr="00F332B6">
        <w:drawing>
          <wp:inline distT="0" distB="0" distL="0" distR="0">
            <wp:extent cx="5943600" cy="2673350"/>
            <wp:effectExtent l="0" t="0" r="0" b="0"/>
            <wp:docPr id="38" name="Object 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24900" cy="3924300"/>
                      <a:chOff x="76200" y="1943100"/>
                      <a:chExt cx="8724900" cy="3924300"/>
                    </a:xfrm>
                  </a:grpSpPr>
                  <a:sp>
                    <a:nvSpPr>
                      <a:cNvPr id="48131" name="Rectangle 3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76200" y="2133600"/>
                        <a:ext cx="213360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bg2"/>
                            </a:buClr>
                            <a:buSzPct val="75000"/>
                            <a:buFont typeface="Wingdings" pitchFamily="2" charset="2"/>
                            <a:buChar char="n"/>
                            <a:defRPr sz="3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2"/>
                            </a:buClr>
                            <a:buSzPct val="80000"/>
                            <a:buFont typeface="Wingdings" pitchFamily="2" charset="2"/>
                            <a:buChar char="¨"/>
                            <a:defRPr sz="2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bg2"/>
                            </a:buClr>
                            <a:buSzPct val="65000"/>
                            <a:buFont typeface="Wingdings" pitchFamily="2" charset="2"/>
                            <a:buChar char="n"/>
                            <a:defRPr sz="24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2"/>
                            </a:buClr>
                            <a:buSzPct val="70000"/>
                            <a:buFont typeface="Wingdings" pitchFamily="2" charset="2"/>
                            <a:buChar char="¨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bg2"/>
                            </a:buClr>
                            <a:buFont typeface="Wingdings" pitchFamily="2" charset="2"/>
                            <a:buChar char="§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bg2"/>
                            </a:buClr>
                            <a:buFont typeface="Wingdings" pitchFamily="2" charset="2"/>
                            <a:buChar char="§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bg2"/>
                            </a:buClr>
                            <a:buFont typeface="Wingdings" pitchFamily="2" charset="2"/>
                            <a:buChar char="§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bg2"/>
                            </a:buClr>
                            <a:buFont typeface="Wingdings" pitchFamily="2" charset="2"/>
                            <a:buChar char="§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bg2"/>
                            </a:buClr>
                            <a:buFont typeface="Wingdings" pitchFamily="2" charset="2"/>
                            <a:buChar char="§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9pPr>
                        </a:lstStyle>
                        <a:p>
                          <a:pPr eaLnBrk="1" hangingPunct="1">
                            <a:buFont typeface="Wingdings" pitchFamily="2" charset="2"/>
                            <a:buNone/>
                          </a:pPr>
                          <a:r>
                            <a:rPr lang="sr-Cyrl-CS" sz="2000" dirty="0" smtClean="0">
                              <a:latin typeface="Comic Sans MS" pitchFamily="66" charset="0"/>
                            </a:rPr>
                            <a:t>Корисници</a:t>
                          </a:r>
                        </a:p>
                        <a:p>
                          <a:pPr eaLnBrk="1" hangingPunct="1"/>
                          <a:r>
                            <a:rPr lang="sr-Cyrl-CS" sz="1600" b="1" dirty="0" smtClean="0">
                              <a:latin typeface="Comic Sans MS" pitchFamily="66" charset="0"/>
                            </a:rPr>
                            <a:t>захтеви</a:t>
                          </a:r>
                          <a:endParaRPr lang="en-US" sz="1600" b="1" dirty="0" smtClean="0">
                            <a:latin typeface="Comic Sans MS" pitchFamily="66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48132" name="Picture 4"/>
                      <a:cNvPicPr>
                        <a:picLocks noChangeAspect="1" noChangeArrowheads="1"/>
                      </a:cNvPicPr>
                    </a:nvPicPr>
                    <a:blipFill>
                      <a:blip r:embed="rId20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524000" y="1943100"/>
                        <a:ext cx="5934075" cy="392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48134" name="AutoShape 6"/>
                      <a:cNvSpPr>
                        <a:spLocks noChangeArrowheads="1"/>
                      </a:cNvSpPr>
                    </a:nvSpPr>
                    <a:spPr bwMode="auto">
                      <a:xfrm flipV="1">
                        <a:off x="304800" y="3048000"/>
                        <a:ext cx="1143000" cy="1219200"/>
                      </a:xfrm>
                      <a:custGeom>
                        <a:avLst/>
                        <a:gdLst>
                          <a:gd name="T0" fmla="*/ 2147483647 w 21600"/>
                          <a:gd name="T1" fmla="*/ 0 h 21600"/>
                          <a:gd name="T2" fmla="*/ 2147483647 w 21600"/>
                          <a:gd name="T3" fmla="*/ 2147483647 h 21600"/>
                          <a:gd name="T4" fmla="*/ 2147483647 w 21600"/>
                          <a:gd name="T5" fmla="*/ 2147483647 h 21600"/>
                          <a:gd name="T6" fmla="*/ 2147483647 w 21600"/>
                          <a:gd name="T7" fmla="*/ 2147483647 h 21600"/>
                          <a:gd name="T8" fmla="*/ 17694720 60000 65536"/>
                          <a:gd name="T9" fmla="*/ 5898240 60000 65536"/>
                          <a:gd name="T10" fmla="*/ 5898240 60000 65536"/>
                          <a:gd name="T11" fmla="*/ 0 60000 65536"/>
                          <a:gd name="T12" fmla="*/ 12427 w 21600"/>
                          <a:gd name="T13" fmla="*/ 2912 h 21600"/>
                          <a:gd name="T14" fmla="*/ 18227 w 21600"/>
                          <a:gd name="T15" fmla="*/ 9246 h 21600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T12" t="T13" r="T14" b="T15"/>
                        <a:pathLst>
                          <a:path w="21600" h="21600">
                            <a:moveTo>
                              <a:pt x="21600" y="6079"/>
                            </a:moveTo>
                            <a:lnTo>
                              <a:pt x="15126" y="0"/>
                            </a:lnTo>
                            <a:lnTo>
                              <a:pt x="15126" y="2912"/>
                            </a:lnTo>
                            <a:lnTo>
                              <a:pt x="12427" y="2912"/>
                            </a:lnTo>
                            <a:cubicBezTo>
                              <a:pt x="5564" y="2912"/>
                              <a:pt x="0" y="7052"/>
                              <a:pt x="0" y="12158"/>
                            </a:cubicBezTo>
                            <a:lnTo>
                              <a:pt x="0" y="21600"/>
                            </a:lnTo>
                            <a:lnTo>
                              <a:pt x="6474" y="21600"/>
                            </a:lnTo>
                            <a:lnTo>
                              <a:pt x="6474" y="12158"/>
                            </a:lnTo>
                            <a:cubicBezTo>
                              <a:pt x="6474" y="10550"/>
                              <a:pt x="9139" y="9246"/>
                              <a:pt x="12427" y="9246"/>
                            </a:cubicBezTo>
                            <a:lnTo>
                              <a:pt x="15126" y="9246"/>
                            </a:lnTo>
                            <a:lnTo>
                              <a:pt x="15126" y="12158"/>
                            </a:lnTo>
                            <a:close/>
                          </a:path>
                        </a:pathLst>
                      </a:custGeom>
                      <a:solidFill>
                        <a:schemeClr val="folHlink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sr-Latn-CS"/>
                        </a:p>
                      </a:txBody>
                      <a:useSpRect/>
                    </a:txSp>
                  </a:sp>
                  <a:sp>
                    <a:nvSpPr>
                      <a:cNvPr id="48135" name="AutoShape 7"/>
                      <a:cNvSpPr>
                        <a:spLocks noChangeArrowheads="1"/>
                      </a:cNvSpPr>
                    </a:nvSpPr>
                    <a:spPr bwMode="auto">
                      <a:xfrm rot="16200000" flipV="1">
                        <a:off x="7620000" y="3124200"/>
                        <a:ext cx="1143000" cy="1219200"/>
                      </a:xfrm>
                      <a:custGeom>
                        <a:avLst/>
                        <a:gdLst>
                          <a:gd name="T0" fmla="*/ 2147483647 w 21600"/>
                          <a:gd name="T1" fmla="*/ 0 h 21600"/>
                          <a:gd name="T2" fmla="*/ 2147483647 w 21600"/>
                          <a:gd name="T3" fmla="*/ 2147483647 h 21600"/>
                          <a:gd name="T4" fmla="*/ 2147483647 w 21600"/>
                          <a:gd name="T5" fmla="*/ 2147483647 h 21600"/>
                          <a:gd name="T6" fmla="*/ 2147483647 w 21600"/>
                          <a:gd name="T7" fmla="*/ 2147483647 h 21600"/>
                          <a:gd name="T8" fmla="*/ 17694720 60000 65536"/>
                          <a:gd name="T9" fmla="*/ 5898240 60000 65536"/>
                          <a:gd name="T10" fmla="*/ 5898240 60000 65536"/>
                          <a:gd name="T11" fmla="*/ 0 60000 65536"/>
                          <a:gd name="T12" fmla="*/ 12427 w 21600"/>
                          <a:gd name="T13" fmla="*/ 2912 h 21600"/>
                          <a:gd name="T14" fmla="*/ 18227 w 21600"/>
                          <a:gd name="T15" fmla="*/ 9246 h 21600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T12" t="T13" r="T14" b="T15"/>
                        <a:pathLst>
                          <a:path w="21600" h="21600">
                            <a:moveTo>
                              <a:pt x="21600" y="6079"/>
                            </a:moveTo>
                            <a:lnTo>
                              <a:pt x="15126" y="0"/>
                            </a:lnTo>
                            <a:lnTo>
                              <a:pt x="15126" y="2912"/>
                            </a:lnTo>
                            <a:lnTo>
                              <a:pt x="12427" y="2912"/>
                            </a:lnTo>
                            <a:cubicBezTo>
                              <a:pt x="5564" y="2912"/>
                              <a:pt x="0" y="7052"/>
                              <a:pt x="0" y="12158"/>
                            </a:cubicBezTo>
                            <a:lnTo>
                              <a:pt x="0" y="21600"/>
                            </a:lnTo>
                            <a:lnTo>
                              <a:pt x="6474" y="21600"/>
                            </a:lnTo>
                            <a:lnTo>
                              <a:pt x="6474" y="12158"/>
                            </a:lnTo>
                            <a:cubicBezTo>
                              <a:pt x="6474" y="10550"/>
                              <a:pt x="9139" y="9246"/>
                              <a:pt x="12427" y="9246"/>
                            </a:cubicBezTo>
                            <a:lnTo>
                              <a:pt x="15126" y="9246"/>
                            </a:lnTo>
                            <a:lnTo>
                              <a:pt x="15126" y="12158"/>
                            </a:lnTo>
                            <a:close/>
                          </a:path>
                        </a:pathLst>
                      </a:custGeom>
                      <a:solidFill>
                        <a:schemeClr val="hlink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sr-Latn-CS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332B6" w:rsidRDefault="00F332B6" w:rsidP="00F332B6">
      <w:pPr>
        <w:tabs>
          <w:tab w:val="left" w:pos="2190"/>
        </w:tabs>
        <w:spacing w:after="0" w:line="240" w:lineRule="auto"/>
      </w:pPr>
    </w:p>
    <w:p w:rsidR="00F332B6" w:rsidRPr="00F332B6" w:rsidRDefault="00F332B6" w:rsidP="00F332B6">
      <w:pPr>
        <w:tabs>
          <w:tab w:val="left" w:pos="2190"/>
        </w:tabs>
        <w:spacing w:after="0" w:line="240" w:lineRule="auto"/>
        <w:rPr>
          <w:b/>
          <w:bCs/>
          <w:sz w:val="32"/>
          <w:szCs w:val="32"/>
        </w:rPr>
      </w:pPr>
      <w:r w:rsidRPr="00F332B6">
        <w:rPr>
          <w:b/>
          <w:bCs/>
          <w:sz w:val="32"/>
          <w:szCs w:val="32"/>
          <w:lang w:val="sr-Cyrl-CS"/>
        </w:rPr>
        <w:t>Сродне области ... ИМС</w:t>
      </w:r>
    </w:p>
    <w:p w:rsidR="00F332B6" w:rsidRDefault="00F332B6" w:rsidP="00F332B6">
      <w:pPr>
        <w:tabs>
          <w:tab w:val="left" w:pos="2190"/>
        </w:tabs>
        <w:spacing w:after="0" w:line="240" w:lineRule="auto"/>
        <w:rPr>
          <w:b/>
          <w:bCs/>
        </w:rPr>
      </w:pPr>
    </w:p>
    <w:p w:rsidR="00F332B6" w:rsidRDefault="00F332B6" w:rsidP="00F332B6">
      <w:pPr>
        <w:tabs>
          <w:tab w:val="left" w:pos="2190"/>
        </w:tabs>
        <w:spacing w:after="0" w:line="240" w:lineRule="auto"/>
      </w:pPr>
      <w:r w:rsidRPr="00F332B6">
        <w:drawing>
          <wp:inline distT="0" distB="0" distL="0" distR="0">
            <wp:extent cx="3619500" cy="1400175"/>
            <wp:effectExtent l="19050" t="0" r="0" b="0"/>
            <wp:docPr id="39" name="Picture 26" descr="Pictur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4" name="Picture 4" descr="Picture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023" cy="1400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2B6" w:rsidRPr="00F332B6" w:rsidRDefault="00F332B6" w:rsidP="00F332B6">
      <w:pPr>
        <w:tabs>
          <w:tab w:val="left" w:pos="2190"/>
        </w:tabs>
        <w:spacing w:after="0" w:line="240" w:lineRule="auto"/>
        <w:rPr>
          <w:b/>
          <w:bCs/>
          <w:sz w:val="32"/>
          <w:szCs w:val="32"/>
          <w:u w:val="single"/>
        </w:rPr>
      </w:pPr>
      <w:r w:rsidRPr="00F332B6">
        <w:rPr>
          <w:b/>
          <w:bCs/>
          <w:sz w:val="32"/>
          <w:szCs w:val="32"/>
          <w:u w:val="single"/>
          <w:lang w:val="sr-Cyrl-CS"/>
        </w:rPr>
        <w:lastRenderedPageBreak/>
        <w:t>8 принципа менаџмента квалитета</w:t>
      </w:r>
    </w:p>
    <w:p w:rsidR="00F332B6" w:rsidRDefault="00F332B6" w:rsidP="00F332B6">
      <w:pPr>
        <w:tabs>
          <w:tab w:val="left" w:pos="2190"/>
        </w:tabs>
        <w:spacing w:after="0" w:line="240" w:lineRule="auto"/>
        <w:rPr>
          <w:b/>
          <w:bCs/>
          <w:u w:val="single"/>
        </w:rPr>
      </w:pPr>
    </w:p>
    <w:p w:rsidR="00000000" w:rsidRPr="00F332B6" w:rsidRDefault="002922FC" w:rsidP="00F332B6">
      <w:pPr>
        <w:numPr>
          <w:ilvl w:val="0"/>
          <w:numId w:val="14"/>
        </w:numPr>
        <w:tabs>
          <w:tab w:val="left" w:pos="2190"/>
        </w:tabs>
        <w:spacing w:after="0" w:line="240" w:lineRule="auto"/>
      </w:pPr>
      <w:r w:rsidRPr="00F332B6">
        <w:rPr>
          <w:b/>
          <w:bCs/>
          <w:lang w:val="sr-Cyrl-CS"/>
        </w:rPr>
        <w:t>Усмерење на корисника;</w:t>
      </w:r>
    </w:p>
    <w:p w:rsidR="00000000" w:rsidRPr="00F332B6" w:rsidRDefault="002922FC" w:rsidP="00F332B6">
      <w:pPr>
        <w:numPr>
          <w:ilvl w:val="0"/>
          <w:numId w:val="14"/>
        </w:numPr>
        <w:tabs>
          <w:tab w:val="left" w:pos="2190"/>
        </w:tabs>
        <w:spacing w:after="0" w:line="240" w:lineRule="auto"/>
      </w:pPr>
      <w:r w:rsidRPr="00F332B6">
        <w:rPr>
          <w:b/>
          <w:bCs/>
          <w:lang w:val="sr-Cyrl-CS"/>
        </w:rPr>
        <w:t>Лидерство</w:t>
      </w:r>
      <w:r w:rsidRPr="00F332B6">
        <w:rPr>
          <w:b/>
          <w:bCs/>
          <w:lang w:val="sr-Latn-CS"/>
        </w:rPr>
        <w:t>;</w:t>
      </w:r>
      <w:r w:rsidRPr="00F332B6">
        <w:rPr>
          <w:b/>
          <w:bCs/>
          <w:lang w:val="sr-Cyrl-CS"/>
        </w:rPr>
        <w:t xml:space="preserve"> </w:t>
      </w:r>
    </w:p>
    <w:p w:rsidR="00000000" w:rsidRPr="00F332B6" w:rsidRDefault="002922FC" w:rsidP="00F332B6">
      <w:pPr>
        <w:numPr>
          <w:ilvl w:val="0"/>
          <w:numId w:val="14"/>
        </w:numPr>
        <w:tabs>
          <w:tab w:val="left" w:pos="2190"/>
        </w:tabs>
        <w:spacing w:after="0" w:line="240" w:lineRule="auto"/>
      </w:pPr>
      <w:r w:rsidRPr="00F332B6">
        <w:rPr>
          <w:b/>
          <w:bCs/>
          <w:lang w:val="sr-Cyrl-CS"/>
        </w:rPr>
        <w:t>Укључивање особља</w:t>
      </w:r>
      <w:r w:rsidRPr="00F332B6">
        <w:rPr>
          <w:b/>
          <w:bCs/>
          <w:lang w:val="sr-Latn-CS"/>
        </w:rPr>
        <w:t xml:space="preserve"> (bottom-up);</w:t>
      </w:r>
      <w:r w:rsidRPr="00F332B6">
        <w:rPr>
          <w:b/>
          <w:bCs/>
          <w:lang w:val="sr-Cyrl-CS"/>
        </w:rPr>
        <w:t xml:space="preserve"> </w:t>
      </w:r>
    </w:p>
    <w:p w:rsidR="00000000" w:rsidRPr="00F332B6" w:rsidRDefault="002922FC" w:rsidP="00F332B6">
      <w:pPr>
        <w:numPr>
          <w:ilvl w:val="0"/>
          <w:numId w:val="14"/>
        </w:numPr>
        <w:tabs>
          <w:tab w:val="left" w:pos="2190"/>
        </w:tabs>
        <w:spacing w:after="0" w:line="240" w:lineRule="auto"/>
      </w:pPr>
      <w:r w:rsidRPr="00F332B6">
        <w:rPr>
          <w:b/>
          <w:bCs/>
          <w:lang w:val="sr-Cyrl-CS"/>
        </w:rPr>
        <w:t>Системски приступ менаџменту</w:t>
      </w:r>
      <w:r w:rsidRPr="00F332B6">
        <w:rPr>
          <w:b/>
          <w:bCs/>
          <w:lang w:val="sr-Latn-CS"/>
        </w:rPr>
        <w:t>;</w:t>
      </w:r>
      <w:r w:rsidRPr="00F332B6">
        <w:rPr>
          <w:b/>
          <w:bCs/>
          <w:lang w:val="sr-Cyrl-CS"/>
        </w:rPr>
        <w:t xml:space="preserve"> </w:t>
      </w:r>
    </w:p>
    <w:p w:rsidR="00000000" w:rsidRPr="00F332B6" w:rsidRDefault="002922FC" w:rsidP="00F332B6">
      <w:pPr>
        <w:numPr>
          <w:ilvl w:val="0"/>
          <w:numId w:val="14"/>
        </w:numPr>
        <w:tabs>
          <w:tab w:val="left" w:pos="2190"/>
        </w:tabs>
        <w:spacing w:after="0" w:line="240" w:lineRule="auto"/>
      </w:pPr>
      <w:r w:rsidRPr="00F332B6">
        <w:rPr>
          <w:b/>
          <w:bCs/>
          <w:lang w:val="sr-Cyrl-CS"/>
        </w:rPr>
        <w:t>Процесни приступ</w:t>
      </w:r>
      <w:r w:rsidRPr="00F332B6">
        <w:rPr>
          <w:b/>
          <w:bCs/>
          <w:lang w:val="sr-Latn-CS"/>
        </w:rPr>
        <w:t>;</w:t>
      </w:r>
      <w:r w:rsidRPr="00F332B6">
        <w:rPr>
          <w:b/>
          <w:bCs/>
          <w:lang w:val="sr-Cyrl-CS"/>
        </w:rPr>
        <w:t xml:space="preserve"> </w:t>
      </w:r>
    </w:p>
    <w:p w:rsidR="00000000" w:rsidRPr="00F332B6" w:rsidRDefault="002922FC" w:rsidP="00F332B6">
      <w:pPr>
        <w:numPr>
          <w:ilvl w:val="0"/>
          <w:numId w:val="14"/>
        </w:numPr>
        <w:tabs>
          <w:tab w:val="left" w:pos="2190"/>
        </w:tabs>
        <w:spacing w:after="0" w:line="240" w:lineRule="auto"/>
      </w:pPr>
      <w:r w:rsidRPr="00F332B6">
        <w:rPr>
          <w:b/>
          <w:bCs/>
          <w:lang w:val="sr-Cyrl-CS"/>
        </w:rPr>
        <w:t>Одлучивање засновано на чињеницама;</w:t>
      </w:r>
    </w:p>
    <w:p w:rsidR="00000000" w:rsidRPr="00F332B6" w:rsidRDefault="002922FC" w:rsidP="00F332B6">
      <w:pPr>
        <w:numPr>
          <w:ilvl w:val="0"/>
          <w:numId w:val="14"/>
        </w:numPr>
        <w:tabs>
          <w:tab w:val="left" w:pos="2190"/>
        </w:tabs>
        <w:spacing w:after="0" w:line="240" w:lineRule="auto"/>
      </w:pPr>
      <w:r w:rsidRPr="00F332B6">
        <w:rPr>
          <w:b/>
          <w:bCs/>
          <w:lang w:val="sr-Cyrl-CS"/>
        </w:rPr>
        <w:t>Узајамно корисни односи са испоручиоцима;</w:t>
      </w:r>
    </w:p>
    <w:p w:rsidR="00000000" w:rsidRPr="00F332B6" w:rsidRDefault="002922FC" w:rsidP="00F332B6">
      <w:pPr>
        <w:numPr>
          <w:ilvl w:val="0"/>
          <w:numId w:val="14"/>
        </w:numPr>
        <w:tabs>
          <w:tab w:val="left" w:pos="2190"/>
        </w:tabs>
        <w:spacing w:after="0" w:line="240" w:lineRule="auto"/>
      </w:pPr>
      <w:r w:rsidRPr="00F332B6">
        <w:rPr>
          <w:b/>
          <w:bCs/>
          <w:lang w:val="sr-Cyrl-CS"/>
        </w:rPr>
        <w:t>Стална побољшања;</w:t>
      </w:r>
      <w:r w:rsidRPr="00F332B6">
        <w:rPr>
          <w:b/>
          <w:bCs/>
        </w:rPr>
        <w:t xml:space="preserve"> </w:t>
      </w:r>
    </w:p>
    <w:p w:rsidR="00F332B6" w:rsidRDefault="00F332B6" w:rsidP="00F332B6">
      <w:pPr>
        <w:tabs>
          <w:tab w:val="left" w:pos="2190"/>
        </w:tabs>
        <w:spacing w:after="0" w:line="240" w:lineRule="auto"/>
      </w:pPr>
    </w:p>
    <w:p w:rsidR="00F332B6" w:rsidRPr="00F332B6" w:rsidRDefault="00F332B6" w:rsidP="00F332B6">
      <w:pPr>
        <w:tabs>
          <w:tab w:val="left" w:pos="2190"/>
        </w:tabs>
        <w:spacing w:after="0" w:line="240" w:lineRule="auto"/>
        <w:rPr>
          <w:b/>
          <w:bCs/>
          <w:sz w:val="32"/>
          <w:szCs w:val="32"/>
        </w:rPr>
      </w:pPr>
      <w:r w:rsidRPr="00F332B6">
        <w:rPr>
          <w:b/>
          <w:bCs/>
          <w:sz w:val="32"/>
          <w:szCs w:val="32"/>
          <w:lang w:val="sr-Cyrl-CS"/>
        </w:rPr>
        <w:t>Шта је то системски приступ?</w:t>
      </w:r>
    </w:p>
    <w:p w:rsidR="00F332B6" w:rsidRDefault="00F332B6" w:rsidP="00F332B6">
      <w:pPr>
        <w:tabs>
          <w:tab w:val="left" w:pos="2190"/>
        </w:tabs>
        <w:spacing w:after="0" w:line="240" w:lineRule="auto"/>
        <w:rPr>
          <w:b/>
          <w:bCs/>
        </w:rPr>
      </w:pPr>
    </w:p>
    <w:p w:rsidR="00F332B6" w:rsidRDefault="00F332B6" w:rsidP="00F332B6">
      <w:pPr>
        <w:tabs>
          <w:tab w:val="left" w:pos="2190"/>
        </w:tabs>
        <w:spacing w:after="0" w:line="240" w:lineRule="auto"/>
      </w:pPr>
      <w:r w:rsidRPr="00F332B6">
        <w:drawing>
          <wp:inline distT="0" distB="0" distL="0" distR="0">
            <wp:extent cx="3467100" cy="1762125"/>
            <wp:effectExtent l="19050" t="0" r="0" b="0"/>
            <wp:docPr id="40" name="Object 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4495800"/>
                      <a:chOff x="381000" y="1828800"/>
                      <a:chExt cx="8229600" cy="4495800"/>
                    </a:xfrm>
                  </a:grpSpPr>
                  <a:sp>
                    <a:nvSpPr>
                      <a:cNvPr id="137219" name="Rectangle 184"/>
                      <a:cNvSpPr>
                        <a:spLocks noChangeArrowheads="1"/>
                      </a:cNvSpPr>
                    </a:nvSpPr>
                    <a:spPr bwMode="auto">
                      <a:xfrm>
                        <a:off x="381000" y="1828800"/>
                        <a:ext cx="8229600" cy="449580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sr-Latn-CS"/>
                        </a:p>
                      </a:txBody>
                      <a:useSpRect/>
                    </a:txSp>
                  </a:sp>
                  <a:pic>
                    <a:nvPicPr>
                      <a:cNvPr id="137220" name="Picture 185"/>
                      <a:cNvPicPr>
                        <a:picLocks noGrp="1" noChangeAspect="1" noChangeArrowheads="1"/>
                      </a:cNvPicPr>
                    </a:nvPicPr>
                    <a:blipFill>
                      <a:blip r:embed="rId22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57200" y="2514600"/>
                        <a:ext cx="8077200" cy="35226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</lc:lockedCanvas>
              </a:graphicData>
            </a:graphic>
          </wp:inline>
        </w:drawing>
      </w:r>
    </w:p>
    <w:p w:rsidR="00F332B6" w:rsidRDefault="00F332B6" w:rsidP="00F332B6"/>
    <w:p w:rsidR="00F332B6" w:rsidRDefault="00F332B6" w:rsidP="00F332B6">
      <w:r>
        <w:rPr>
          <w:noProof/>
        </w:rPr>
        <w:drawing>
          <wp:inline distT="0" distB="0" distL="0" distR="0">
            <wp:extent cx="5819775" cy="2714625"/>
            <wp:effectExtent l="19050" t="0" r="9525" b="0"/>
            <wp:docPr id="73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632" cy="2719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332B6" w:rsidRDefault="00F332B6" w:rsidP="00F332B6">
      <w:pPr>
        <w:rPr>
          <w:b/>
          <w:bCs/>
        </w:rPr>
      </w:pPr>
    </w:p>
    <w:p w:rsidR="00F332B6" w:rsidRDefault="00F332B6" w:rsidP="00F332B6">
      <w:pPr>
        <w:rPr>
          <w:b/>
          <w:bCs/>
        </w:rPr>
      </w:pPr>
    </w:p>
    <w:p w:rsidR="00F332B6" w:rsidRDefault="00F332B6" w:rsidP="00F332B6">
      <w:pPr>
        <w:rPr>
          <w:b/>
          <w:bCs/>
        </w:rPr>
      </w:pPr>
    </w:p>
    <w:p w:rsidR="00F332B6" w:rsidRPr="00F332B6" w:rsidRDefault="00F332B6" w:rsidP="00F332B6">
      <w:pPr>
        <w:rPr>
          <w:b/>
          <w:bCs/>
          <w:sz w:val="32"/>
          <w:szCs w:val="32"/>
        </w:rPr>
      </w:pPr>
      <w:r w:rsidRPr="00F332B6">
        <w:rPr>
          <w:b/>
          <w:bCs/>
          <w:sz w:val="32"/>
          <w:szCs w:val="32"/>
          <w:lang w:val="sr-Cyrl-CS"/>
        </w:rPr>
        <w:lastRenderedPageBreak/>
        <w:t>Системски приступ</w:t>
      </w:r>
    </w:p>
    <w:p w:rsidR="00F332B6" w:rsidRDefault="00F332B6" w:rsidP="00F332B6">
      <w:r w:rsidRPr="00F332B6">
        <w:drawing>
          <wp:inline distT="0" distB="0" distL="0" distR="0">
            <wp:extent cx="4486275" cy="2124075"/>
            <wp:effectExtent l="19050" t="0" r="9525" b="0"/>
            <wp:docPr id="41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67" name="Picture 7"/>
                    <pic:cNvPicPr>
                      <a:picLocks noGrp="1"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936" cy="212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2B6" w:rsidRDefault="00F332B6" w:rsidP="00F332B6"/>
    <w:p w:rsidR="00F332B6" w:rsidRPr="006C0559" w:rsidRDefault="00F332B6" w:rsidP="00F332B6">
      <w:pPr>
        <w:rPr>
          <w:b/>
          <w:bCs/>
          <w:sz w:val="32"/>
          <w:szCs w:val="32"/>
        </w:rPr>
      </w:pPr>
      <w:r w:rsidRPr="006C0559">
        <w:rPr>
          <w:b/>
          <w:bCs/>
          <w:sz w:val="32"/>
          <w:szCs w:val="32"/>
          <w:lang w:val="sr-Cyrl-CS"/>
        </w:rPr>
        <w:t>Подсистеми у организацији</w:t>
      </w:r>
    </w:p>
    <w:p w:rsidR="00000000" w:rsidRPr="00F332B6" w:rsidRDefault="002922FC" w:rsidP="006C0559">
      <w:pPr>
        <w:numPr>
          <w:ilvl w:val="0"/>
          <w:numId w:val="15"/>
        </w:numPr>
        <w:spacing w:after="0" w:line="240" w:lineRule="auto"/>
        <w:ind w:left="714" w:hanging="357"/>
      </w:pPr>
      <w:r w:rsidRPr="00F332B6">
        <w:rPr>
          <w:lang w:val="sr-Cyrl-CS"/>
        </w:rPr>
        <w:t>подсистем производње или пружања услуге,</w:t>
      </w:r>
      <w:r w:rsidRPr="00F332B6">
        <w:rPr>
          <w:lang w:val="sr-Latn-CS"/>
        </w:rPr>
        <w:t xml:space="preserve"> </w:t>
      </w:r>
    </w:p>
    <w:p w:rsidR="00000000" w:rsidRPr="00F332B6" w:rsidRDefault="002922FC" w:rsidP="006C0559">
      <w:pPr>
        <w:numPr>
          <w:ilvl w:val="0"/>
          <w:numId w:val="15"/>
        </w:numPr>
        <w:spacing w:after="0" w:line="240" w:lineRule="auto"/>
        <w:ind w:left="714" w:hanging="357"/>
      </w:pPr>
      <w:r w:rsidRPr="00F332B6">
        <w:rPr>
          <w:lang w:val="sr-Cyrl-CS"/>
        </w:rPr>
        <w:t>п</w:t>
      </w:r>
      <w:r w:rsidRPr="00F332B6">
        <w:t>одсистем менаџмента</w:t>
      </w:r>
      <w:r w:rsidRPr="00F332B6">
        <w:rPr>
          <w:lang w:val="sr-Cyrl-CS"/>
        </w:rPr>
        <w:t>,</w:t>
      </w:r>
      <w:r w:rsidRPr="00F332B6">
        <w:rPr>
          <w:lang w:val="sr-Latn-CS"/>
        </w:rPr>
        <w:t xml:space="preserve"> </w:t>
      </w:r>
    </w:p>
    <w:p w:rsidR="00000000" w:rsidRPr="00F332B6" w:rsidRDefault="002922FC" w:rsidP="006C0559">
      <w:pPr>
        <w:numPr>
          <w:ilvl w:val="0"/>
          <w:numId w:val="15"/>
        </w:numPr>
        <w:spacing w:after="0" w:line="240" w:lineRule="auto"/>
        <w:ind w:left="714" w:hanging="357"/>
      </w:pPr>
      <w:r w:rsidRPr="00F332B6">
        <w:rPr>
          <w:lang w:val="sr-Cyrl-CS"/>
        </w:rPr>
        <w:t>п</w:t>
      </w:r>
      <w:r w:rsidRPr="00F332B6">
        <w:t>одсистем пројектовања и развоја</w:t>
      </w:r>
      <w:r w:rsidRPr="00F332B6">
        <w:rPr>
          <w:lang w:val="sr-Cyrl-CS"/>
        </w:rPr>
        <w:t>,</w:t>
      </w:r>
      <w:r w:rsidRPr="00F332B6">
        <w:rPr>
          <w:lang w:val="sr-Latn-CS"/>
        </w:rPr>
        <w:t xml:space="preserve"> </w:t>
      </w:r>
    </w:p>
    <w:p w:rsidR="00000000" w:rsidRPr="00F332B6" w:rsidRDefault="002922FC" w:rsidP="006C0559">
      <w:pPr>
        <w:numPr>
          <w:ilvl w:val="0"/>
          <w:numId w:val="15"/>
        </w:numPr>
        <w:spacing w:after="0" w:line="240" w:lineRule="auto"/>
        <w:ind w:left="714" w:hanging="357"/>
      </w:pPr>
      <w:r w:rsidRPr="00F332B6">
        <w:rPr>
          <w:lang w:val="sr-Cyrl-CS"/>
        </w:rPr>
        <w:t>п</w:t>
      </w:r>
      <w:r w:rsidRPr="00F332B6">
        <w:t>одсистем квалитета</w:t>
      </w:r>
      <w:r w:rsidRPr="00F332B6">
        <w:rPr>
          <w:lang w:val="sr-Cyrl-CS"/>
        </w:rPr>
        <w:t>,</w:t>
      </w:r>
      <w:r w:rsidRPr="00F332B6">
        <w:rPr>
          <w:lang w:val="sr-Latn-CS"/>
        </w:rPr>
        <w:t xml:space="preserve"> </w:t>
      </w:r>
    </w:p>
    <w:p w:rsidR="00000000" w:rsidRPr="00F332B6" w:rsidRDefault="002922FC" w:rsidP="006C0559">
      <w:pPr>
        <w:numPr>
          <w:ilvl w:val="0"/>
          <w:numId w:val="15"/>
        </w:numPr>
        <w:spacing w:after="0" w:line="240" w:lineRule="auto"/>
        <w:ind w:left="714" w:hanging="357"/>
      </w:pPr>
      <w:r w:rsidRPr="00F332B6">
        <w:rPr>
          <w:lang w:val="sr-Cyrl-CS"/>
        </w:rPr>
        <w:t>п</w:t>
      </w:r>
      <w:r w:rsidRPr="00F332B6">
        <w:t>одсистем економике</w:t>
      </w:r>
      <w:r w:rsidRPr="00F332B6">
        <w:rPr>
          <w:lang w:val="sr-Cyrl-CS"/>
        </w:rPr>
        <w:t>,</w:t>
      </w:r>
      <w:r w:rsidRPr="00F332B6">
        <w:rPr>
          <w:lang w:val="sr-Latn-CS"/>
        </w:rPr>
        <w:t xml:space="preserve"> </w:t>
      </w:r>
    </w:p>
    <w:p w:rsidR="00000000" w:rsidRPr="00F332B6" w:rsidRDefault="002922FC" w:rsidP="006C0559">
      <w:pPr>
        <w:numPr>
          <w:ilvl w:val="0"/>
          <w:numId w:val="15"/>
        </w:numPr>
        <w:spacing w:after="0" w:line="240" w:lineRule="auto"/>
        <w:ind w:left="714" w:hanging="357"/>
      </w:pPr>
      <w:r w:rsidRPr="00F332B6">
        <w:rPr>
          <w:lang w:val="sr-Cyrl-CS"/>
        </w:rPr>
        <w:t>информациони подсистем,</w:t>
      </w:r>
      <w:r w:rsidRPr="00F332B6">
        <w:rPr>
          <w:lang w:val="sr-Latn-CS"/>
        </w:rPr>
        <w:t xml:space="preserve"> </w:t>
      </w:r>
    </w:p>
    <w:p w:rsidR="00000000" w:rsidRPr="00F332B6" w:rsidRDefault="002922FC" w:rsidP="006C0559">
      <w:pPr>
        <w:numPr>
          <w:ilvl w:val="0"/>
          <w:numId w:val="15"/>
        </w:numPr>
        <w:spacing w:after="0" w:line="240" w:lineRule="auto"/>
        <w:ind w:left="714" w:hanging="357"/>
      </w:pPr>
      <w:r w:rsidRPr="00F332B6">
        <w:rPr>
          <w:lang w:val="sr-Cyrl-CS"/>
        </w:rPr>
        <w:t>п</w:t>
      </w:r>
      <w:r w:rsidRPr="00F332B6">
        <w:t>одсистем финансија</w:t>
      </w:r>
      <w:r w:rsidRPr="00F332B6">
        <w:rPr>
          <w:lang w:val="sr-Cyrl-CS"/>
        </w:rPr>
        <w:t>,</w:t>
      </w:r>
      <w:r w:rsidRPr="00F332B6">
        <w:rPr>
          <w:lang w:val="sr-Latn-CS"/>
        </w:rPr>
        <w:t xml:space="preserve"> </w:t>
      </w:r>
    </w:p>
    <w:p w:rsidR="00000000" w:rsidRPr="00F332B6" w:rsidRDefault="002922FC" w:rsidP="006C0559">
      <w:pPr>
        <w:numPr>
          <w:ilvl w:val="0"/>
          <w:numId w:val="15"/>
        </w:numPr>
        <w:spacing w:after="0" w:line="240" w:lineRule="auto"/>
        <w:ind w:left="714" w:hanging="357"/>
      </w:pPr>
      <w:r w:rsidRPr="00F332B6">
        <w:rPr>
          <w:lang w:val="sr-Cyrl-CS"/>
        </w:rPr>
        <w:t>п</w:t>
      </w:r>
      <w:r w:rsidRPr="00F332B6">
        <w:t>одсистем маркетинга</w:t>
      </w:r>
      <w:r w:rsidRPr="00F332B6">
        <w:rPr>
          <w:lang w:val="sr-Cyrl-CS"/>
        </w:rPr>
        <w:t>,</w:t>
      </w:r>
      <w:r w:rsidRPr="00F332B6">
        <w:rPr>
          <w:lang w:val="sr-Latn-CS"/>
        </w:rPr>
        <w:t xml:space="preserve"> </w:t>
      </w:r>
    </w:p>
    <w:p w:rsidR="00000000" w:rsidRPr="00F332B6" w:rsidRDefault="002922FC" w:rsidP="006C0559">
      <w:pPr>
        <w:numPr>
          <w:ilvl w:val="0"/>
          <w:numId w:val="15"/>
        </w:numPr>
        <w:spacing w:after="0" w:line="240" w:lineRule="auto"/>
        <w:ind w:left="714" w:hanging="357"/>
      </w:pPr>
      <w:r w:rsidRPr="00F332B6">
        <w:rPr>
          <w:lang w:val="sr-Cyrl-CS"/>
        </w:rPr>
        <w:t>п</w:t>
      </w:r>
      <w:r w:rsidRPr="00F332B6">
        <w:t>одсистем набавке</w:t>
      </w:r>
      <w:r w:rsidRPr="00F332B6">
        <w:rPr>
          <w:lang w:val="sr-Cyrl-CS"/>
        </w:rPr>
        <w:t>,</w:t>
      </w:r>
      <w:r w:rsidRPr="00F332B6">
        <w:rPr>
          <w:lang w:val="sr-Latn-CS"/>
        </w:rPr>
        <w:t xml:space="preserve"> </w:t>
      </w:r>
    </w:p>
    <w:p w:rsidR="00000000" w:rsidRPr="00F332B6" w:rsidRDefault="002922FC" w:rsidP="006C0559">
      <w:pPr>
        <w:numPr>
          <w:ilvl w:val="0"/>
          <w:numId w:val="15"/>
        </w:numPr>
        <w:spacing w:after="0" w:line="240" w:lineRule="auto"/>
        <w:ind w:left="714" w:hanging="357"/>
      </w:pPr>
      <w:r w:rsidRPr="00F332B6">
        <w:rPr>
          <w:lang w:val="sr-Cyrl-CS"/>
        </w:rPr>
        <w:t>п</w:t>
      </w:r>
      <w:r w:rsidRPr="00F332B6">
        <w:t>одсистем продаје</w:t>
      </w:r>
      <w:r w:rsidRPr="00F332B6">
        <w:rPr>
          <w:lang w:val="sr-Cyrl-CS"/>
        </w:rPr>
        <w:t>,</w:t>
      </w:r>
      <w:r w:rsidRPr="00F332B6">
        <w:rPr>
          <w:lang w:val="sr-Latn-CS"/>
        </w:rPr>
        <w:t xml:space="preserve"> </w:t>
      </w:r>
    </w:p>
    <w:p w:rsidR="00000000" w:rsidRPr="00F332B6" w:rsidRDefault="002922FC" w:rsidP="006C0559">
      <w:pPr>
        <w:numPr>
          <w:ilvl w:val="0"/>
          <w:numId w:val="15"/>
        </w:numPr>
        <w:spacing w:after="0" w:line="240" w:lineRule="auto"/>
        <w:ind w:left="714" w:hanging="357"/>
      </w:pPr>
      <w:r w:rsidRPr="00F332B6">
        <w:rPr>
          <w:lang w:val="sr-Cyrl-CS"/>
        </w:rPr>
        <w:t>п</w:t>
      </w:r>
      <w:r w:rsidRPr="00F332B6">
        <w:t>одсистем кадра</w:t>
      </w:r>
      <w:r w:rsidRPr="00F332B6">
        <w:rPr>
          <w:lang w:val="sr-Cyrl-CS"/>
        </w:rPr>
        <w:t>,</w:t>
      </w:r>
      <w:r w:rsidRPr="00F332B6">
        <w:rPr>
          <w:lang w:val="sr-Latn-CS"/>
        </w:rPr>
        <w:t xml:space="preserve"> </w:t>
      </w:r>
    </w:p>
    <w:p w:rsidR="00F332B6" w:rsidRDefault="00F332B6" w:rsidP="006C0559">
      <w:pPr>
        <w:pStyle w:val="ListParagraph"/>
        <w:numPr>
          <w:ilvl w:val="0"/>
          <w:numId w:val="15"/>
        </w:numPr>
        <w:spacing w:after="0" w:line="240" w:lineRule="auto"/>
        <w:ind w:left="714" w:hanging="357"/>
      </w:pPr>
      <w:r w:rsidRPr="006C0559">
        <w:rPr>
          <w:lang w:val="sr-Cyrl-CS"/>
        </w:rPr>
        <w:t>п</w:t>
      </w:r>
      <w:r w:rsidRPr="00F332B6">
        <w:t>равно-нормативни подсистем</w:t>
      </w:r>
      <w:r w:rsidRPr="006C0559">
        <w:rPr>
          <w:lang w:val="sr-Cyrl-CS"/>
        </w:rPr>
        <w:t>.</w:t>
      </w:r>
    </w:p>
    <w:p w:rsidR="006C0559" w:rsidRDefault="006C0559" w:rsidP="006C0559">
      <w:pPr>
        <w:spacing w:after="0" w:line="240" w:lineRule="auto"/>
      </w:pPr>
    </w:p>
    <w:p w:rsidR="006C0559" w:rsidRDefault="006C0559" w:rsidP="006C0559">
      <w:pPr>
        <w:spacing w:after="0" w:line="240" w:lineRule="auto"/>
        <w:rPr>
          <w:b/>
          <w:bCs/>
        </w:rPr>
      </w:pPr>
      <w:r w:rsidRPr="006C0559">
        <w:rPr>
          <w:b/>
          <w:bCs/>
          <w:lang w:val="sr-Cyrl-CS"/>
        </w:rPr>
        <w:t>8 димензија квалитета по Гарвину</w:t>
      </w:r>
    </w:p>
    <w:p w:rsidR="006C0559" w:rsidRDefault="006C0559" w:rsidP="006C0559">
      <w:pPr>
        <w:spacing w:after="0" w:line="240" w:lineRule="auto"/>
        <w:rPr>
          <w:b/>
          <w:bCs/>
        </w:rPr>
      </w:pPr>
      <w:r w:rsidRPr="006C0559">
        <w:rPr>
          <w:b/>
          <w:bCs/>
          <w:lang w:val="sr-Cyrl-CS"/>
        </w:rPr>
        <w:t>Димензије квалитета услуге</w:t>
      </w:r>
    </w:p>
    <w:p w:rsidR="006C0559" w:rsidRDefault="006C0559" w:rsidP="006C0559">
      <w:pPr>
        <w:spacing w:after="0" w:line="240" w:lineRule="auto"/>
        <w:rPr>
          <w:b/>
          <w:bCs/>
        </w:rPr>
      </w:pPr>
    </w:p>
    <w:p w:rsidR="006C0559" w:rsidRPr="006C0559" w:rsidRDefault="006C0559" w:rsidP="006C0559">
      <w:pPr>
        <w:spacing w:after="0" w:line="240" w:lineRule="auto"/>
      </w:pPr>
      <w:r w:rsidRPr="006C0559">
        <w:drawing>
          <wp:inline distT="0" distB="0" distL="0" distR="0">
            <wp:extent cx="4162425" cy="1914525"/>
            <wp:effectExtent l="0" t="0" r="0" b="0"/>
            <wp:docPr id="42" name="Object 2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82000" cy="4673600"/>
                      <a:chOff x="381000" y="1936750"/>
                      <a:chExt cx="8382000" cy="4673600"/>
                    </a:xfrm>
                  </a:grpSpPr>
                  <a:sp>
                    <a:nvSpPr>
                      <a:cNvPr id="187395" name="Rectangle 3"/>
                      <a:cNvSpPr>
                        <a:spLocks noChangeArrowheads="1"/>
                      </a:cNvSpPr>
                    </a:nvSpPr>
                    <a:spPr bwMode="auto">
                      <a:xfrm>
                        <a:off x="6096000" y="2978150"/>
                        <a:ext cx="2667000" cy="21971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1">
                              <a:gamma/>
                              <a:shade val="46275"/>
                              <a:invGamma/>
                            </a:schemeClr>
                          </a:gs>
                          <a:gs pos="50000">
                            <a:schemeClr val="accent1"/>
                          </a:gs>
                          <a:gs pos="100000">
                            <a:schemeClr val="accent1">
                              <a:gamma/>
                              <a:shade val="46275"/>
                              <a:invGamma/>
                            </a:schemeClr>
                          </a:gs>
                        </a:gsLst>
                        <a:lin ang="5400000" scaled="1"/>
                      </a:gradFill>
                      <a:ln w="12700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  <a:effectLst>
                        <a:outerShdw dist="107763" dir="18900000" algn="ctr" rotWithShape="0">
                          <a:schemeClr val="bg2"/>
                        </a:outerShdw>
                      </a:effectLst>
                    </a:spPr>
                    <a:txSp>
                      <a:txBody>
                        <a:bodyPr wrap="none" lIns="90488" tIns="44450" rIns="90488" bIns="44450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sr-Cyrl-CS" sz="2800" b="1">
                              <a:solidFill>
                                <a:schemeClr val="tx2"/>
                              </a:solidFill>
                              <a:latin typeface="Comic Sans MS" pitchFamily="66" charset="0"/>
                            </a:rPr>
                            <a:t>Квалитет</a:t>
                          </a:r>
                        </a:p>
                        <a:p>
                          <a:pPr algn="ctr">
                            <a:defRPr/>
                          </a:pPr>
                          <a:r>
                            <a:rPr lang="sr-Cyrl-CS" sz="2800" b="1">
                              <a:solidFill>
                                <a:schemeClr val="tx2"/>
                              </a:solidFill>
                              <a:latin typeface="Comic Sans MS" pitchFamily="66" charset="0"/>
                            </a:rPr>
                            <a:t>услуге</a:t>
                          </a:r>
                          <a:endParaRPr lang="en-AU" sz="2800" b="1">
                            <a:solidFill>
                              <a:schemeClr val="tx2"/>
                            </a:solidFill>
                            <a:latin typeface="Comic Sans MS" pitchFamily="66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4516" name="Line 4"/>
                      <a:cNvSpPr>
                        <a:spLocks noChangeShapeType="1"/>
                      </a:cNvSpPr>
                    </a:nvSpPr>
                    <a:spPr bwMode="auto">
                      <a:xfrm>
                        <a:off x="4191000" y="2139950"/>
                        <a:ext cx="0" cy="39497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64517" name="Line 5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3041650" y="2133600"/>
                        <a:ext cx="11557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64518" name="Line 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3041650" y="5105400"/>
                        <a:ext cx="11557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64519" name="Line 7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3041650" y="3048000"/>
                        <a:ext cx="11557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64520" name="Line 8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3041650" y="4114800"/>
                        <a:ext cx="11557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64521" name="Line 9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3041650" y="6096000"/>
                        <a:ext cx="11557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87402" name="Rectangle 10"/>
                      <a:cNvSpPr>
                        <a:spLocks noChangeArrowheads="1"/>
                      </a:cNvSpPr>
                    </a:nvSpPr>
                    <a:spPr bwMode="auto">
                      <a:xfrm>
                        <a:off x="1143000" y="1936750"/>
                        <a:ext cx="1828800" cy="406400"/>
                      </a:xfrm>
                      <a:prstGeom prst="rect">
                        <a:avLst/>
                      </a:prstGeom>
                      <a:solidFill>
                        <a:schemeClr val="folHlink"/>
                      </a:solidFill>
                      <a:ln w="1270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>
                        <a:outerShdw dist="107763" dir="18900000" algn="ctr" rotWithShape="0">
                          <a:schemeClr val="bg2"/>
                        </a:outerShdw>
                      </a:effectLst>
                    </a:spPr>
                    <a:txSp>
                      <a:txBody>
                        <a:bodyPr lIns="90488" tIns="44450" rIns="90488" bIns="4445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sr-Cyrl-CS" sz="2000" b="1">
                              <a:solidFill>
                                <a:schemeClr val="tx2"/>
                              </a:solidFill>
                              <a:latin typeface="Comic Sans MS" pitchFamily="66" charset="0"/>
                            </a:rPr>
                            <a:t>Поузданост</a:t>
                          </a:r>
                          <a:endParaRPr lang="en-AU" sz="2000" b="1">
                            <a:solidFill>
                              <a:schemeClr val="tx2"/>
                            </a:solidFill>
                            <a:latin typeface="Comic Sans MS" pitchFamily="66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87403" name="Rectangle 11"/>
                      <a:cNvSpPr>
                        <a:spLocks noChangeArrowheads="1"/>
                      </a:cNvSpPr>
                    </a:nvSpPr>
                    <a:spPr bwMode="auto">
                      <a:xfrm>
                        <a:off x="1828800" y="2895600"/>
                        <a:ext cx="1219200" cy="4064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1270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>
                        <a:outerShdw dist="107763" dir="18900000" algn="ctr" rotWithShape="0">
                          <a:schemeClr val="bg2"/>
                        </a:outerShdw>
                      </a:effectLst>
                    </a:spPr>
                    <a:txSp>
                      <a:txBody>
                        <a:bodyPr lIns="90488" tIns="44450" rIns="90488" bIns="4445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sr-Cyrl-CS" sz="2000" b="1" dirty="0">
                              <a:latin typeface="Comic Sans MS" pitchFamily="66" charset="0"/>
                            </a:rPr>
                            <a:t>Одзив</a:t>
                          </a:r>
                          <a:endParaRPr lang="en-AU" sz="2000" b="1" dirty="0">
                            <a:latin typeface="Comic Sans MS" pitchFamily="66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87404" name="Rectangle 12"/>
                      <a:cNvSpPr>
                        <a:spLocks noChangeArrowheads="1"/>
                      </a:cNvSpPr>
                    </a:nvSpPr>
                    <a:spPr bwMode="auto">
                      <a:xfrm>
                        <a:off x="1509713" y="3917950"/>
                        <a:ext cx="1530350" cy="406400"/>
                      </a:xfrm>
                      <a:prstGeom prst="rect">
                        <a:avLst/>
                      </a:prstGeom>
                      <a:solidFill>
                        <a:srgbClr val="FF7C80"/>
                      </a:solidFill>
                      <a:ln w="1270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>
                        <a:outerShdw dist="107763" dir="18900000" algn="ctr" rotWithShape="0">
                          <a:schemeClr val="bg2"/>
                        </a:outerShdw>
                      </a:effectLst>
                    </a:spPr>
                    <a:txSp>
                      <a:txBody>
                        <a:bodyPr wrap="none" lIns="90488" tIns="44450" rIns="90488" bIns="4445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sr-Cyrl-CS" sz="2000" b="1">
                              <a:latin typeface="Comic Sans MS" pitchFamily="66" charset="0"/>
                            </a:rPr>
                            <a:t>Поверење</a:t>
                          </a:r>
                          <a:r>
                            <a:rPr lang="sr-Cyrl-CS" sz="2000" b="1"/>
                            <a:t> </a:t>
                          </a:r>
                          <a:endParaRPr lang="en-AU" sz="2000" b="1"/>
                        </a:p>
                      </a:txBody>
                      <a:useSpRect/>
                    </a:txSp>
                  </a:sp>
                  <a:sp>
                    <a:nvSpPr>
                      <a:cNvPr id="187405" name="Rectangle 13"/>
                      <a:cNvSpPr>
                        <a:spLocks noChangeArrowheads="1"/>
                      </a:cNvSpPr>
                    </a:nvSpPr>
                    <a:spPr bwMode="auto">
                      <a:xfrm>
                        <a:off x="1295400" y="4908550"/>
                        <a:ext cx="1657350" cy="406400"/>
                      </a:xfrm>
                      <a:prstGeom prst="rect">
                        <a:avLst/>
                      </a:prstGeom>
                      <a:solidFill>
                        <a:srgbClr val="FFFF66"/>
                      </a:solidFill>
                      <a:ln w="1270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>
                        <a:outerShdw dist="107763" dir="18900000" algn="ctr" rotWithShape="0">
                          <a:schemeClr val="bg2"/>
                        </a:outerShdw>
                      </a:effectLst>
                    </a:spPr>
                    <a:txSp>
                      <a:txBody>
                        <a:bodyPr wrap="none" lIns="90488" tIns="44450" rIns="90488" bIns="4445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sr-Cyrl-CS" sz="2000" b="1">
                              <a:latin typeface="Comic Sans MS" pitchFamily="66" charset="0"/>
                            </a:rPr>
                            <a:t>Разумевање</a:t>
                          </a:r>
                          <a:endParaRPr lang="en-AU" sz="2000" b="1">
                            <a:latin typeface="Comic Sans MS" pitchFamily="66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87406" name="Rectangle 14"/>
                      <a:cNvSpPr>
                        <a:spLocks noChangeArrowheads="1"/>
                      </a:cNvSpPr>
                    </a:nvSpPr>
                    <a:spPr bwMode="auto">
                      <a:xfrm>
                        <a:off x="381000" y="5899150"/>
                        <a:ext cx="2697163" cy="711200"/>
                      </a:xfrm>
                      <a:prstGeom prst="rect">
                        <a:avLst/>
                      </a:prstGeom>
                      <a:solidFill>
                        <a:srgbClr val="66CCFF"/>
                      </a:solidFill>
                      <a:ln w="1270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>
                        <a:outerShdw dist="107763" dir="18900000" algn="ctr" rotWithShape="0">
                          <a:schemeClr val="bg2"/>
                        </a:outerShdw>
                      </a:effectLst>
                    </a:spPr>
                    <a:txSp>
                      <a:txBody>
                        <a:bodyPr wrap="none" lIns="90488" tIns="44450" rIns="90488" bIns="4445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sr-Cyrl-CS" sz="2000" b="1">
                              <a:latin typeface="Comic Sans MS" pitchFamily="66" charset="0"/>
                            </a:rPr>
                            <a:t>Учешће опипљивих</a:t>
                          </a:r>
                        </a:p>
                        <a:p>
                          <a:pPr>
                            <a:defRPr/>
                          </a:pPr>
                          <a:r>
                            <a:rPr lang="sr-Cyrl-CS" sz="2000" b="1">
                              <a:latin typeface="Comic Sans MS" pitchFamily="66" charset="0"/>
                            </a:rPr>
                            <a:t>производа</a:t>
                          </a:r>
                          <a:endParaRPr lang="en-AU" sz="2000" b="1">
                            <a:latin typeface="Comic Sans MS" pitchFamily="66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87407" name="AutoShape 15"/>
                      <a:cNvSpPr>
                        <a:spLocks noChangeArrowheads="1"/>
                      </a:cNvSpPr>
                    </a:nvSpPr>
                    <a:spPr bwMode="auto">
                      <a:xfrm>
                        <a:off x="4419600" y="3581400"/>
                        <a:ext cx="1524000" cy="1219200"/>
                      </a:xfrm>
                      <a:prstGeom prst="rightArrow">
                        <a:avLst>
                          <a:gd name="adj1" fmla="val 50000"/>
                          <a:gd name="adj2" fmla="val 31250"/>
                        </a:avLst>
                      </a:prstGeom>
                      <a:solidFill>
                        <a:srgbClr val="6666FF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>
                        <a:outerShdw dist="107763" dir="18900000" algn="ctr" rotWithShape="0">
                          <a:schemeClr val="bg2"/>
                        </a:outerShdw>
                      </a:effectLst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endParaRPr lang="sr-Latn-CS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6C0559" w:rsidRPr="006C0559" w:rsidSect="00F825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2FC" w:rsidRDefault="002922FC" w:rsidP="00B96A21">
      <w:pPr>
        <w:spacing w:after="0" w:line="240" w:lineRule="auto"/>
      </w:pPr>
      <w:r>
        <w:separator/>
      </w:r>
    </w:p>
  </w:endnote>
  <w:endnote w:type="continuationSeparator" w:id="0">
    <w:p w:rsidR="002922FC" w:rsidRDefault="002922FC" w:rsidP="00B9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2FC" w:rsidRDefault="002922FC" w:rsidP="00B96A21">
      <w:pPr>
        <w:spacing w:after="0" w:line="240" w:lineRule="auto"/>
      </w:pPr>
      <w:r>
        <w:separator/>
      </w:r>
    </w:p>
  </w:footnote>
  <w:footnote w:type="continuationSeparator" w:id="0">
    <w:p w:rsidR="002922FC" w:rsidRDefault="002922FC" w:rsidP="00B96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30A9"/>
    <w:multiLevelType w:val="hybridMultilevel"/>
    <w:tmpl w:val="12164064"/>
    <w:lvl w:ilvl="0" w:tplc="8BEEBD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3B9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7206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D26B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C63F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0EAB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5CDA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22B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96E7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E86005"/>
    <w:multiLevelType w:val="hybridMultilevel"/>
    <w:tmpl w:val="D12075A8"/>
    <w:lvl w:ilvl="0" w:tplc="44BE78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4E0410">
      <w:start w:val="798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30EC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24C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D6F0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022B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22C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7EA5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1014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E507FD"/>
    <w:multiLevelType w:val="hybridMultilevel"/>
    <w:tmpl w:val="3240380C"/>
    <w:lvl w:ilvl="0" w:tplc="AEA699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54BC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F84996">
      <w:start w:val="819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9070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72C2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C4BE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4A95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1650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C028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C10F4B"/>
    <w:multiLevelType w:val="hybridMultilevel"/>
    <w:tmpl w:val="D23E47DC"/>
    <w:lvl w:ilvl="0" w:tplc="4B36D4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A4CD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16F7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16C5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E2CF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2C04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EC3B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26DD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968C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FD4686"/>
    <w:multiLevelType w:val="hybridMultilevel"/>
    <w:tmpl w:val="91060C20"/>
    <w:lvl w:ilvl="0" w:tplc="2618E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A2C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06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5A8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12E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62D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24C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68A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444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75F66C5"/>
    <w:multiLevelType w:val="hybridMultilevel"/>
    <w:tmpl w:val="AF8E6654"/>
    <w:lvl w:ilvl="0" w:tplc="140C90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442A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4433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ADDB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E838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0E7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44DB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EA5E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608D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E6505B"/>
    <w:multiLevelType w:val="hybridMultilevel"/>
    <w:tmpl w:val="DEC82BB4"/>
    <w:lvl w:ilvl="0" w:tplc="DC0EA1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FE9B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D48F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CCC5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4897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88DF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F870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BE0F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E8B3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A77CA0"/>
    <w:multiLevelType w:val="hybridMultilevel"/>
    <w:tmpl w:val="96A0F5D8"/>
    <w:lvl w:ilvl="0" w:tplc="20E07C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542AD2">
      <w:start w:val="798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947A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EA16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0CC9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8E82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408F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8A30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78C6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190364"/>
    <w:multiLevelType w:val="hybridMultilevel"/>
    <w:tmpl w:val="8F343312"/>
    <w:lvl w:ilvl="0" w:tplc="C180C1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2072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F8BF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D622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20FD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E2F5C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F26E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0CA2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48D2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79187B"/>
    <w:multiLevelType w:val="hybridMultilevel"/>
    <w:tmpl w:val="741241F4"/>
    <w:lvl w:ilvl="0" w:tplc="812048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2E04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9086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AA9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CE6D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E23C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9EE2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B65B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8007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AA576B"/>
    <w:multiLevelType w:val="hybridMultilevel"/>
    <w:tmpl w:val="D1DA1C66"/>
    <w:lvl w:ilvl="0" w:tplc="EC9CA8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5C13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82B7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141A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E0F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3E0B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54B3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C076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60A7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D501D7"/>
    <w:multiLevelType w:val="hybridMultilevel"/>
    <w:tmpl w:val="63923144"/>
    <w:lvl w:ilvl="0" w:tplc="60807D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521714">
      <w:start w:val="812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5061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A20C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3451A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E8AE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562A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F6BB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A42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A07422"/>
    <w:multiLevelType w:val="hybridMultilevel"/>
    <w:tmpl w:val="2DC40612"/>
    <w:lvl w:ilvl="0" w:tplc="378664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CE22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6C3D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5EBD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6066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F848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466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A0D4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3CB5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E35483"/>
    <w:multiLevelType w:val="hybridMultilevel"/>
    <w:tmpl w:val="B7723D18"/>
    <w:lvl w:ilvl="0" w:tplc="275EC4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F480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1C72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1482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7CB8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E06C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5883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3AC4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E80F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71C4D53"/>
    <w:multiLevelType w:val="hybridMultilevel"/>
    <w:tmpl w:val="4BF69E20"/>
    <w:lvl w:ilvl="0" w:tplc="D9368D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2865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3846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A48B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F45B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6C1D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7415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2440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9C6F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14"/>
  </w:num>
  <w:num w:numId="9">
    <w:abstractNumId w:val="7"/>
  </w:num>
  <w:num w:numId="10">
    <w:abstractNumId w:val="11"/>
  </w:num>
  <w:num w:numId="11">
    <w:abstractNumId w:val="5"/>
  </w:num>
  <w:num w:numId="12">
    <w:abstractNumId w:val="13"/>
  </w:num>
  <w:num w:numId="13">
    <w:abstractNumId w:val="6"/>
  </w:num>
  <w:num w:numId="14">
    <w:abstractNumId w:val="1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A21"/>
    <w:rsid w:val="00233262"/>
    <w:rsid w:val="002922FC"/>
    <w:rsid w:val="002D5B5D"/>
    <w:rsid w:val="006C0559"/>
    <w:rsid w:val="0085144D"/>
    <w:rsid w:val="008C53DD"/>
    <w:rsid w:val="00B96A21"/>
    <w:rsid w:val="00C72A08"/>
    <w:rsid w:val="00CF4DFC"/>
    <w:rsid w:val="00ED2BAD"/>
    <w:rsid w:val="00F332B6"/>
    <w:rsid w:val="00F82528"/>
    <w:rsid w:val="00FD1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48"/>
        <o:r id="V:Rule6" type="connector" idref="#_x0000_s1049"/>
        <o:r id="V:Rule8" type="connector" idref="#_x0000_s1050"/>
        <o:r id="V:Rule10" type="connector" idref="#_x0000_s1051"/>
        <o:r id="V:Rule12" type="connector" idref="#_x0000_s1052"/>
        <o:r id="V:Rule14" type="connector" idref="#_x0000_s1053"/>
        <o:r id="V:Rule16" type="connector" idref="#_x0000_s1054"/>
        <o:r id="V:Rule18" type="connector" idref="#_x0000_s1055"/>
        <o:r id="V:Rule20" type="connector" idref="#_x0000_s1056"/>
        <o:r id="V:Rule22" type="connector" idref="#_x0000_s1057"/>
        <o:r id="V:Rule24" type="connector" idref="#_x0000_s1058"/>
        <o:r id="V:Rule26" type="connector" idref="#_x0000_s1059"/>
        <o:r id="V:Rule28" type="connector" idref="#_x0000_s1060"/>
        <o:r id="V:Rule30" type="connector" idref="#_x0000_s1061"/>
        <o:r id="V:Rule32" type="connector" idref="#_x0000_s1062"/>
        <o:r id="V:Rule34" type="connector" idref="#_x0000_s1063"/>
        <o:r id="V:Rule36" type="connector" idref="#_x0000_s1064"/>
        <o:r id="V:Rule38" type="connector" idref="#_x0000_s1065"/>
        <o:r id="V:Rule40" type="connector" idref="#_x0000_s1080"/>
        <o:r id="V:Rule42" type="connector" idref="#_x0000_s1081"/>
        <o:r id="V:Rule44" type="connector" idref="#_x0000_s1082"/>
        <o:r id="V:Rule46" type="connector" idref="#_x0000_s1083"/>
        <o:r id="V:Rule48" type="connector" idref="#_x0000_s1084"/>
        <o:r id="V:Rule50" type="connector" idref="#_x0000_s1085"/>
        <o:r id="V:Rule52" type="connector" idref="#_x0000_s1086"/>
        <o:r id="V:Rule54" type="connector" idref="#_x0000_s1087"/>
        <o:r id="V:Rule56" type="connector" idref="#_x0000_s1088"/>
        <o:r id="V:Rule58" type="connector" idref="#_x0000_s1089"/>
        <o:r id="V:Rule60" type="connector" idref="#_x0000_s1090"/>
        <o:r id="V:Rule62" type="connector" idref="#_x0000_s1091"/>
        <o:r id="V:Rule64" type="connector" idref="#_x0000_s1092"/>
        <o:r id="V:Rule66" type="connector" idref="#_x0000_s1093"/>
        <o:r id="V:Rule68" type="connector" idref="#_x0000_s1094"/>
        <o:r id="V:Rule70" type="connector" idref="#_x0000_s1095"/>
        <o:r id="V:Rule72" type="connector" idref="#_x0000_s109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2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A2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6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96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6A21"/>
  </w:style>
  <w:style w:type="paragraph" w:styleId="Footer">
    <w:name w:val="footer"/>
    <w:basedOn w:val="Normal"/>
    <w:link w:val="FooterChar"/>
    <w:uiPriority w:val="99"/>
    <w:semiHidden/>
    <w:unhideWhenUsed/>
    <w:rsid w:val="00B96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6A21"/>
  </w:style>
  <w:style w:type="paragraph" w:styleId="ListParagraph">
    <w:name w:val="List Paragraph"/>
    <w:basedOn w:val="Normal"/>
    <w:uiPriority w:val="34"/>
    <w:qFormat/>
    <w:rsid w:val="002332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63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83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3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8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2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80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4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62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41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40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1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0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1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6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7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8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52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2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37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2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29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45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2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09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5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38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4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48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16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5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1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07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1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4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73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1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11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66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25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5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10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69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1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0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95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37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9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8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237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68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361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87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9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7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1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67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44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73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72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33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5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1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2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3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86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53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6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098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09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47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60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0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9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6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99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8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0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4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0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4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3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6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DAA473-C8F3-4804-BEFC-8B0B99F7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3</cp:revision>
  <dcterms:created xsi:type="dcterms:W3CDTF">2011-12-07T17:06:00Z</dcterms:created>
  <dcterms:modified xsi:type="dcterms:W3CDTF">2011-12-07T18:48:00Z</dcterms:modified>
</cp:coreProperties>
</file>