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35" w:rsidRDefault="00195C35" w:rsidP="004B2F34">
      <w:pPr>
        <w:spacing w:line="240" w:lineRule="auto"/>
        <w:contextualSpacing/>
      </w:pPr>
      <w:r>
        <w:t xml:space="preserve">1) </w:t>
      </w:r>
      <w:r w:rsidRPr="00901F06">
        <w:rPr>
          <w:b/>
        </w:rPr>
        <w:t>Akreditacija</w:t>
      </w:r>
      <w:r>
        <w:t xml:space="preserve"> predstavlja određivanje, od strane akreditacionog tela, kompetentnosti organizacia za ocenjivanje usaglašenosti, pri čemu se zvanično potvrđuje njihova sposobnost da obavljaju određene poslove ocenjivanja usaglašenosti.</w:t>
      </w:r>
    </w:p>
    <w:p w:rsidR="00B85426" w:rsidRDefault="00901F06" w:rsidP="004B2F34">
      <w:pPr>
        <w:spacing w:line="240" w:lineRule="auto"/>
        <w:contextualSpacing/>
      </w:pPr>
      <w:r>
        <w:t xml:space="preserve">2) </w:t>
      </w:r>
      <w:r w:rsidR="00B85426" w:rsidRPr="00901F06">
        <w:rPr>
          <w:b/>
        </w:rPr>
        <w:t xml:space="preserve">Prigovori </w:t>
      </w:r>
      <w:r w:rsidR="00B85426">
        <w:t xml:space="preserve">predstavljau izraz nezadovoljstva, osim žalbe, bilo koje osobe ili organizacije telu za ocenjivanje usaglašenosti ili akreditacionom telu u vezi sa aktivnostima tog tela, na koji se očekuje odgovor. </w:t>
      </w:r>
    </w:p>
    <w:p w:rsidR="00195C35" w:rsidRDefault="00195C35" w:rsidP="004B2F34">
      <w:pPr>
        <w:spacing w:line="240" w:lineRule="auto"/>
        <w:contextualSpacing/>
      </w:pPr>
      <w:r>
        <w:t>Direktor ATS-a odlučuje o prigovorima od strane bilo koje osobe ili organizacije u vezi sa aktivnostima ATS-a. ATS mora:</w:t>
      </w:r>
    </w:p>
    <w:p w:rsidR="00195C35" w:rsidRDefault="00195C35" w:rsidP="004B2F34">
      <w:pPr>
        <w:spacing w:line="240" w:lineRule="auto"/>
        <w:contextualSpacing/>
      </w:pPr>
      <w:r>
        <w:t>- razmatrati opravdanost prigovora</w:t>
      </w:r>
    </w:p>
    <w:p w:rsidR="00195C35" w:rsidRDefault="00195C35" w:rsidP="004B2F34">
      <w:pPr>
        <w:spacing w:line="240" w:lineRule="auto"/>
        <w:contextualSpacing/>
      </w:pPr>
      <w:r>
        <w:t>- treba obezbediti da prigovor najpre razmotri akreditovano telo za ocenjivanje usaglašenosti na koji se on odnosi</w:t>
      </w:r>
    </w:p>
    <w:p w:rsidR="00195C35" w:rsidRDefault="00195C35" w:rsidP="004B2F34">
      <w:pPr>
        <w:spacing w:line="240" w:lineRule="auto"/>
        <w:contextualSpacing/>
      </w:pPr>
      <w:r>
        <w:t>-preduzeti odgovarajuće mere i oceniti njegove efekte</w:t>
      </w:r>
    </w:p>
    <w:p w:rsidR="00195C35" w:rsidRDefault="00195C35" w:rsidP="004B2F34">
      <w:pPr>
        <w:spacing w:line="240" w:lineRule="auto"/>
        <w:contextualSpacing/>
      </w:pPr>
      <w:r>
        <w:t>- registrovati sve prijave i preduzete mere</w:t>
      </w:r>
    </w:p>
    <w:p w:rsidR="00195C35" w:rsidRDefault="00195C35" w:rsidP="004B2F34">
      <w:pPr>
        <w:spacing w:line="240" w:lineRule="auto"/>
        <w:contextualSpacing/>
      </w:pPr>
      <w:r>
        <w:t>- odgovoriti podnosiocu prigovora.</w:t>
      </w:r>
    </w:p>
    <w:p w:rsidR="00195C35" w:rsidRDefault="00195C35" w:rsidP="004B2F34">
      <w:pPr>
        <w:spacing w:line="240" w:lineRule="auto"/>
        <w:contextualSpacing/>
      </w:pPr>
      <w:r>
        <w:t>3)</w:t>
      </w:r>
      <w:r w:rsidR="009B2FCE" w:rsidRPr="00901F06">
        <w:rPr>
          <w:b/>
        </w:rPr>
        <w:t>Kolegijarno ocenjivanje</w:t>
      </w:r>
      <w:r w:rsidR="009B2FCE">
        <w:br/>
        <w:t>Postupak ocenjivanja sprovodi imenovani tim za ocenjivanje kroz faze pregleda dokumentacije i ocenjivanje na licu mesta koje obuhvata i osvedočenje u sprovođenju postupaka ocenjivanja usaglašenosti.</w:t>
      </w:r>
    </w:p>
    <w:p w:rsidR="009B2FCE" w:rsidRPr="00901F06" w:rsidRDefault="009B2FCE" w:rsidP="004B2F34">
      <w:pPr>
        <w:spacing w:line="240" w:lineRule="auto"/>
        <w:contextualSpacing/>
        <w:rPr>
          <w:b/>
        </w:rPr>
      </w:pPr>
      <w:r>
        <w:t>4)</w:t>
      </w:r>
      <w:r w:rsidRPr="00901F06">
        <w:rPr>
          <w:b/>
        </w:rPr>
        <w:t>Ocenjivanje usaglašenosti i tela za ocenjivanje usaglašenosti.</w:t>
      </w:r>
    </w:p>
    <w:p w:rsidR="009B2FCE" w:rsidRDefault="009B2FCE" w:rsidP="004B2F34">
      <w:pPr>
        <w:spacing w:line="240" w:lineRule="auto"/>
        <w:contextualSpacing/>
      </w:pPr>
      <w:r>
        <w:t>Ocenjivanje usaglašenosti je svaka aktivnost kojom se utvrđuje da li su ispunjeni</w:t>
      </w:r>
      <w:r w:rsidR="00A50E13">
        <w:t xml:space="preserve"> određeni zahtevi koji se odnose na proizvod, proces, uslugu, sistem ili osobu. </w:t>
      </w:r>
      <w:r w:rsidR="00A50E13">
        <w:br/>
        <w:t>Telo za ocenjivanje usaglašenosti je pravno lice ili deo pravnog lica koje obavlja poslove ocenjivanja usaglašenosti, uključujući ispitivanje, etaloniranje, sertifikaciju i kontrolisanje.</w:t>
      </w:r>
    </w:p>
    <w:p w:rsidR="009B2FCE" w:rsidRDefault="009B2FCE" w:rsidP="004B2F34">
      <w:pPr>
        <w:spacing w:line="240" w:lineRule="auto"/>
        <w:contextualSpacing/>
      </w:pPr>
      <w:r>
        <w:t xml:space="preserve">5) </w:t>
      </w:r>
      <w:r w:rsidRPr="00B85426">
        <w:rPr>
          <w:b/>
        </w:rPr>
        <w:t>Razlika između ispitivanja, kontrolisanja i provere.</w:t>
      </w:r>
    </w:p>
    <w:p w:rsidR="00A50E13" w:rsidRDefault="00A50E13" w:rsidP="004B2F34">
      <w:pPr>
        <w:spacing w:line="240" w:lineRule="auto"/>
        <w:contextualSpacing/>
      </w:pPr>
      <w:r>
        <w:t>Ispitivanje je utvrđivanje jedne ili više ka-ka objekata ocenjivanja usaglašenosti, u skladu sa procedurom.</w:t>
      </w:r>
      <w:r>
        <w:br/>
        <w:t>Kontrolisanje je pregledanje projekta proizvoda, samog proizvoda, procesa ili ugradnje i utvrđivanje njihove usaglašenosti sa specifičnim zahtevima ili, na osnovu profesionalnog mišljenja, sa opštim zahtevima.</w:t>
      </w:r>
    </w:p>
    <w:p w:rsidR="00A50E13" w:rsidRDefault="00A50E13" w:rsidP="004B2F34">
      <w:pPr>
        <w:spacing w:line="240" w:lineRule="auto"/>
        <w:contextualSpacing/>
      </w:pPr>
      <w:r>
        <w:t>Provera je sistematičan, nezavisan i dokumentovan proces za dobijanje dokaza provere i njegovo objektivno vrednovanje da bi se odredio nivo do kojeg su ispunjeni specificirani zahtevi.</w:t>
      </w:r>
    </w:p>
    <w:p w:rsidR="00A50E13" w:rsidRDefault="00A50E13" w:rsidP="004B2F34">
      <w:pPr>
        <w:spacing w:line="240" w:lineRule="auto"/>
        <w:contextualSpacing/>
      </w:pPr>
      <w:r>
        <w:t xml:space="preserve">6) </w:t>
      </w:r>
      <w:r w:rsidRPr="00B85426">
        <w:rPr>
          <w:b/>
        </w:rPr>
        <w:t>Ocene usaglašenosti preko 1.,2. i 3. strane</w:t>
      </w:r>
    </w:p>
    <w:p w:rsidR="00A50E13" w:rsidRDefault="00A50E13" w:rsidP="004B2F34">
      <w:pPr>
        <w:spacing w:line="240" w:lineRule="auto"/>
        <w:contextualSpacing/>
      </w:pPr>
      <w:r>
        <w:t xml:space="preserve">Ocenjivanje usaglašenosti pokazuje da su ispunjeni specifični zahtevi koji se odnose na prozvod, sistem, osobu ili telo. </w:t>
      </w:r>
    </w:p>
    <w:p w:rsidR="00A50E13" w:rsidRDefault="00A50E13" w:rsidP="004B2F34">
      <w:pPr>
        <w:spacing w:line="240" w:lineRule="auto"/>
        <w:contextualSpacing/>
      </w:pPr>
      <w:r>
        <w:t xml:space="preserve">Aktivnost ocenjivanja preko prve strane je aktivnost ocenjivanja usaglašenosti koju obavlja osoba ili organizacija koje daju objekat. </w:t>
      </w:r>
    </w:p>
    <w:p w:rsidR="00A50E13" w:rsidRDefault="00A50E13" w:rsidP="004B2F34">
      <w:pPr>
        <w:spacing w:line="240" w:lineRule="auto"/>
        <w:contextualSpacing/>
      </w:pPr>
      <w:r>
        <w:t>Aktivnost ocenjivanja preko druge strane je aktivnost ocenjivanja usaglašenosti koju obavlja osoba ili organizacija koja je kao korisnik zainteresovana za objekat.</w:t>
      </w:r>
      <w:r>
        <w:br/>
        <w:t xml:space="preserve">Aktivnost ocenjivanja preko treće strane je aktivnost ocenjivanja usaglašenosti koju obavlja osoba ili telo koji su nezavsni od osobe ili organizacije koja daje objekat, kao i od korisnika zainteresovanog za taj objekat. </w:t>
      </w:r>
    </w:p>
    <w:p w:rsidR="00A50E13" w:rsidRDefault="00A50E13" w:rsidP="004B2F34">
      <w:pPr>
        <w:spacing w:line="240" w:lineRule="auto"/>
        <w:contextualSpacing/>
      </w:pPr>
      <w:r>
        <w:t>7)</w:t>
      </w:r>
      <w:r w:rsidR="00B85426">
        <w:t xml:space="preserve"> </w:t>
      </w:r>
      <w:r w:rsidRPr="00B85426">
        <w:rPr>
          <w:b/>
        </w:rPr>
        <w:t>Nadzor</w:t>
      </w:r>
      <w:r>
        <w:t xml:space="preserve"> predstavlja sistematično ponavljanje aktivnosti ocenjivanja usaglašenosti kao osnova za održavanje izjave o usa</w:t>
      </w:r>
      <w:r w:rsidR="00B85426">
        <w:t xml:space="preserve">glašenosti validnom. </w:t>
      </w:r>
    </w:p>
    <w:p w:rsidR="00B85426" w:rsidRDefault="00B85426" w:rsidP="004B2F34">
      <w:pPr>
        <w:spacing w:line="240" w:lineRule="auto"/>
        <w:contextualSpacing/>
      </w:pPr>
      <w:r>
        <w:t xml:space="preserve">8) </w:t>
      </w:r>
      <w:r w:rsidRPr="00B85426">
        <w:rPr>
          <w:b/>
        </w:rPr>
        <w:t>Multilateralni aranžamn</w:t>
      </w:r>
      <w:r>
        <w:t xml:space="preserve"> je aranžman u kojem više od dve strane međusobno priznaju i prihvataju rezultate ocenjivanja usaglašenosti. </w:t>
      </w:r>
    </w:p>
    <w:p w:rsidR="00A50E13" w:rsidRDefault="00B85426" w:rsidP="004B2F34">
      <w:pPr>
        <w:spacing w:line="240" w:lineRule="auto"/>
        <w:contextualSpacing/>
      </w:pPr>
      <w:r>
        <w:t xml:space="preserve">9) </w:t>
      </w:r>
      <w:r w:rsidRPr="00B85426">
        <w:rPr>
          <w:b/>
        </w:rPr>
        <w:t>Akreditacija</w:t>
      </w:r>
      <w:r>
        <w:t xml:space="preserve"> predtsavlja utvrđivanje od strane nacionalnog tela za akreditaciju da li telo za ocenjivanje usaglašenosti ispunjava zahteve odgovarajućih srpskih, tj. međunarodnih i evropskih standarda i kada je primenljivo, sve dodatne zahteve definisane za pojedine oblasti, kako bi se vršili određeni poslovi ocenjivanja usaglašenosti.</w:t>
      </w:r>
    </w:p>
    <w:p w:rsidR="00B85426" w:rsidRDefault="00B85426" w:rsidP="004B2F34">
      <w:pPr>
        <w:spacing w:line="240" w:lineRule="auto"/>
        <w:contextualSpacing/>
      </w:pPr>
      <w:r>
        <w:t>10)</w:t>
      </w:r>
      <w:r w:rsidRPr="00B85426">
        <w:rPr>
          <w:b/>
        </w:rPr>
        <w:t>Organizacije koje mogu da se akredituju</w:t>
      </w:r>
      <w:r>
        <w:t xml:space="preserve"> su sertifikaciona tela( za procese, osoblje, proizvode/usluge, sisteme menadžmenta), laboratorije za ispitivanje, laboratorije za etaloniranje i kontrolna tela. </w:t>
      </w:r>
    </w:p>
    <w:p w:rsidR="00B85426" w:rsidRDefault="00B85426" w:rsidP="004B2F34">
      <w:pPr>
        <w:spacing w:line="240" w:lineRule="auto"/>
        <w:contextualSpacing/>
      </w:pPr>
      <w:r>
        <w:lastRenderedPageBreak/>
        <w:t xml:space="preserve">11) </w:t>
      </w:r>
      <w:r w:rsidRPr="0092653B">
        <w:rPr>
          <w:b/>
        </w:rPr>
        <w:t>Da bi organizacija bila akreditovana mora da ispuni</w:t>
      </w:r>
      <w:r>
        <w:t xml:space="preserve"> zahteve referentnih standarda za akreditaciju</w:t>
      </w:r>
      <w:r w:rsidR="0092653B">
        <w:t xml:space="preserve"> (menadžment i tehnički zahtevi)</w:t>
      </w:r>
      <w:r>
        <w:t>, zahteve iz referentnih dokumenata koja se odnose</w:t>
      </w:r>
      <w:r w:rsidR="0092653B">
        <w:t xml:space="preserve"> na postupke ocenjivanja usaglašenosti, ostala normativna dokumenta ( pravilnici, naredbe…)</w:t>
      </w:r>
      <w:r>
        <w:t xml:space="preserve"> </w:t>
      </w:r>
    </w:p>
    <w:p w:rsidR="0092653B" w:rsidRDefault="0092653B" w:rsidP="004B2F34">
      <w:pPr>
        <w:spacing w:line="240" w:lineRule="auto"/>
        <w:contextualSpacing/>
      </w:pPr>
      <w:r>
        <w:t>12)</w:t>
      </w:r>
      <w:r w:rsidRPr="0092653B">
        <w:rPr>
          <w:b/>
        </w:rPr>
        <w:t>Koristi akreditacije:</w:t>
      </w:r>
    </w:p>
    <w:p w:rsidR="0092653B" w:rsidRDefault="0092653B" w:rsidP="004B2F34">
      <w:pPr>
        <w:spacing w:line="240" w:lineRule="auto"/>
        <w:contextualSpacing/>
      </w:pPr>
      <w:r>
        <w:t>- za akreditovanje organizacije (podizanje nivoa osposobljenosti laboratorija, kontrolnih organizacija i sertifikovanih tela)</w:t>
      </w:r>
    </w:p>
    <w:p w:rsidR="0092653B" w:rsidRDefault="0092653B" w:rsidP="004B2F34">
      <w:pPr>
        <w:spacing w:line="240" w:lineRule="auto"/>
        <w:contextualSpacing/>
      </w:pPr>
      <w:r>
        <w:t>- za državu(međunarodno priznato sredstvo za osiguranje poverenja u rad institucija koje je država ovalstila za poslove ocenjivanja usaglašenosti)</w:t>
      </w:r>
    </w:p>
    <w:p w:rsidR="0092653B" w:rsidRDefault="0092653B" w:rsidP="004B2F34">
      <w:pPr>
        <w:spacing w:line="240" w:lineRule="auto"/>
        <w:contextualSpacing/>
      </w:pPr>
      <w:r>
        <w:t>- za privredu(pouzdana ispitivanja i merenja, povećana pouzdanost odlučivanja, smanjeni troškovi)</w:t>
      </w:r>
    </w:p>
    <w:p w:rsidR="0092653B" w:rsidRDefault="0092653B" w:rsidP="004B2F34">
      <w:pPr>
        <w:spacing w:line="240" w:lineRule="auto"/>
        <w:contextualSpacing/>
      </w:pPr>
      <w:r>
        <w:t>- za korisnike(poverenje u bezbednost i kvalitet proizvoda i usluga)</w:t>
      </w:r>
    </w:p>
    <w:p w:rsidR="0092653B" w:rsidRDefault="0092653B" w:rsidP="004B2F34">
      <w:pPr>
        <w:spacing w:line="240" w:lineRule="auto"/>
        <w:contextualSpacing/>
      </w:pPr>
      <w:r>
        <w:t xml:space="preserve">13) </w:t>
      </w:r>
      <w:r w:rsidRPr="0092653B">
        <w:rPr>
          <w:b/>
        </w:rPr>
        <w:t>Sertifikacija</w:t>
      </w:r>
      <w:r>
        <w:t xml:space="preserve"> predstavlja atestiranje koje je izvršila treća strana u vezi sa proizvodima, procesima, sistemima ili osobama.</w:t>
      </w:r>
    </w:p>
    <w:p w:rsidR="0092653B" w:rsidRDefault="0092653B" w:rsidP="006836CE">
      <w:pPr>
        <w:spacing w:line="240" w:lineRule="auto"/>
        <w:contextualSpacing/>
      </w:pPr>
      <w:r>
        <w:t>14)</w:t>
      </w:r>
      <w:r w:rsidR="006836CE">
        <w:t xml:space="preserve"> </w:t>
      </w:r>
    </w:p>
    <w:p w:rsidR="006836CE" w:rsidRPr="006836CE" w:rsidRDefault="0092653B" w:rsidP="006836CE">
      <w:pPr>
        <w:spacing w:line="240" w:lineRule="auto"/>
        <w:contextualSpacing/>
      </w:pPr>
      <w:r>
        <w:t>15)</w:t>
      </w:r>
      <w:r w:rsidR="006836CE" w:rsidRPr="006836CE">
        <w:rPr>
          <w:rFonts w:ascii="Arial" w:hAnsi="Arial" w:cs="Arial"/>
          <w:sz w:val="25"/>
          <w:szCs w:val="25"/>
        </w:rPr>
        <w:t xml:space="preserve"> </w:t>
      </w:r>
      <w:r w:rsidR="006836CE" w:rsidRPr="006836CE">
        <w:rPr>
          <w:rFonts w:cstheme="minorHAnsi"/>
          <w:b/>
        </w:rPr>
        <w:t>Osoblje:</w:t>
      </w:r>
      <w:r w:rsidR="006836CE">
        <w:rPr>
          <w:rFonts w:ascii="Arial" w:hAnsi="Arial" w:cs="Arial"/>
          <w:sz w:val="25"/>
          <w:szCs w:val="25"/>
        </w:rPr>
        <w:t xml:space="preserve"> </w:t>
      </w:r>
      <w:r w:rsidR="006836CE" w:rsidRPr="006836CE">
        <w:t>Sertifikaciono telo mora da ima procese kojima osigurava da osoblje raspolaže</w:t>
      </w:r>
    </w:p>
    <w:p w:rsidR="006836CE" w:rsidRPr="006836CE" w:rsidRDefault="006836CE" w:rsidP="006836CE">
      <w:pPr>
        <w:spacing w:line="240" w:lineRule="auto"/>
        <w:contextualSpacing/>
      </w:pPr>
      <w:r w:rsidRPr="006836CE">
        <w:t>odgovarajućim znanjem koje se odnosi na određenu vrstu sistema menadžmenta i</w:t>
      </w:r>
    </w:p>
    <w:p w:rsidR="006836CE" w:rsidRPr="006836CE" w:rsidRDefault="006836CE" w:rsidP="006836CE">
      <w:pPr>
        <w:spacing w:line="240" w:lineRule="auto"/>
        <w:contextualSpacing/>
      </w:pPr>
      <w:r w:rsidRPr="006836CE">
        <w:t>geografske prostore na kojima radi.Ono mora da utvrdi potrebnu kompetentnost za svaku tehničku oblast (koja je relevantna</w:t>
      </w:r>
      <w:r>
        <w:t xml:space="preserve"> </w:t>
      </w:r>
      <w:r w:rsidRPr="006836CE">
        <w:t>za specifičnu šemu sertifikacije), i za svaku funkciju u sertifikacionoj aktivnosti.</w:t>
      </w:r>
    </w:p>
    <w:p w:rsidR="006836CE" w:rsidRPr="006836CE" w:rsidRDefault="006836CE" w:rsidP="006836CE">
      <w:pPr>
        <w:spacing w:line="240" w:lineRule="auto"/>
        <w:contextualSpacing/>
      </w:pPr>
      <w:r w:rsidRPr="006836CE">
        <w:t>Ono mora da utvrdi način pokazivanja kompetentnosti pre izvršavanja konkretnih funkcija.</w:t>
      </w:r>
    </w:p>
    <w:p w:rsidR="006836CE" w:rsidRPr="006836CE" w:rsidRDefault="006836CE" w:rsidP="006836CE">
      <w:pPr>
        <w:spacing w:line="240" w:lineRule="auto"/>
        <w:contextualSpacing/>
      </w:pPr>
      <w:r w:rsidRPr="006836CE">
        <w:t>Pri utvrđivanju zahteva za kompetentnost za svoje osoblje koje obavlja sertifikaciju,</w:t>
      </w:r>
    </w:p>
    <w:p w:rsidR="006836CE" w:rsidRPr="006836CE" w:rsidRDefault="006836CE" w:rsidP="006836CE">
      <w:pPr>
        <w:spacing w:line="240" w:lineRule="auto"/>
        <w:contextualSpacing/>
      </w:pPr>
      <w:r w:rsidRPr="006836CE">
        <w:t>sertifikaciono telo, pored funkcija osoblja koje direktno vrši proveru i obavlja poslove</w:t>
      </w:r>
    </w:p>
    <w:p w:rsidR="006836CE" w:rsidRPr="006836CE" w:rsidRDefault="006836CE" w:rsidP="006836CE">
      <w:pPr>
        <w:spacing w:line="240" w:lineRule="auto"/>
        <w:contextualSpacing/>
      </w:pPr>
      <w:r w:rsidRPr="006836CE">
        <w:t>sertifikacije, mora da uzme u obzir i funkcije koje izvršava rukovodeće i</w:t>
      </w:r>
    </w:p>
    <w:p w:rsidR="0092653B" w:rsidRDefault="006836CE" w:rsidP="006836CE">
      <w:pPr>
        <w:spacing w:line="240" w:lineRule="auto"/>
        <w:contextualSpacing/>
      </w:pPr>
      <w:r w:rsidRPr="006836CE">
        <w:t>administrativno osoblje.</w:t>
      </w:r>
    </w:p>
    <w:p w:rsidR="0092653B" w:rsidRDefault="0092653B" w:rsidP="004B2F34">
      <w:pPr>
        <w:spacing w:line="240" w:lineRule="auto"/>
        <w:contextualSpacing/>
      </w:pPr>
      <w:r>
        <w:t>16)</w:t>
      </w:r>
    </w:p>
    <w:p w:rsidR="0092653B" w:rsidRPr="0092653B" w:rsidRDefault="0092653B" w:rsidP="004B2F34">
      <w:pPr>
        <w:spacing w:line="240" w:lineRule="auto"/>
        <w:contextualSpacing/>
      </w:pPr>
      <w:r>
        <w:t xml:space="preserve">17)Ukupni </w:t>
      </w:r>
      <w:r w:rsidRPr="0092653B">
        <w:rPr>
          <w:b/>
        </w:rPr>
        <w:t>cilj sertifikacije</w:t>
      </w:r>
      <w:r>
        <w:rPr>
          <w:b/>
        </w:rPr>
        <w:t xml:space="preserve"> </w:t>
      </w:r>
      <w:r>
        <w:t>je da stvori poverenje kod svih strana da sistem menadžmenta ispunjava specificirane zahteve. Vrednost sertifikacije je u stepenu javnog  poverenja i verovanja da je ona obavljena nepristrasnim i kompetentnim ocenjivanjem preko treće strane. Strane koje su zainteresovane za sertifikaciju obuhvataju, ali se ne ograničavaju na</w:t>
      </w:r>
      <w:r w:rsidR="005C1020">
        <w:t xml:space="preserve"> klijente sertifikacionog tela, korisnike organizacija, vladina tela, nevladine organizacije i potrošače i druge predstavike javnosti. </w:t>
      </w:r>
    </w:p>
    <w:p w:rsidR="00195C35" w:rsidRDefault="00195C35" w:rsidP="004B2F34">
      <w:pPr>
        <w:spacing w:line="240" w:lineRule="auto"/>
        <w:contextualSpacing/>
      </w:pPr>
    </w:p>
    <w:p w:rsidR="00C96A45" w:rsidRDefault="004B2F34" w:rsidP="004B2F34">
      <w:pPr>
        <w:spacing w:line="240" w:lineRule="auto"/>
        <w:contextualSpacing/>
      </w:pPr>
      <w:r>
        <w:t>1)</w:t>
      </w:r>
      <w:r w:rsidRPr="00901F06">
        <w:rPr>
          <w:b/>
        </w:rPr>
        <w:t>Koji su poslovi u okviru akreditacije</w:t>
      </w:r>
      <w:r>
        <w:t>?</w:t>
      </w:r>
      <w:r>
        <w:br/>
        <w:t>ATS obavlja sledeće poslove:</w:t>
      </w:r>
    </w:p>
    <w:p w:rsidR="004B2F34" w:rsidRDefault="004B2F34" w:rsidP="004B2F34">
      <w:pPr>
        <w:spacing w:line="240" w:lineRule="auto"/>
        <w:contextualSpacing/>
      </w:pPr>
      <w:r>
        <w:t>- utvrđuje kompetentnost organizacija za ocenjivanje usaglašenosti i to ispitivanja, kontrolisanja, sertifikacije, proizvoda i procesa, sertifikacije sistema menadžmenta i sertifikacije stručnih lica.</w:t>
      </w:r>
    </w:p>
    <w:p w:rsidR="004B2F34" w:rsidRDefault="004B2F34" w:rsidP="004B2F34">
      <w:pPr>
        <w:spacing w:line="240" w:lineRule="auto"/>
        <w:contextualSpacing/>
      </w:pPr>
      <w:r>
        <w:t>- utvrđuje kompetentnost organizacija za obavljanje poslova etaloniranja,</w:t>
      </w:r>
    </w:p>
    <w:p w:rsidR="004B2F34" w:rsidRDefault="004B2F34" w:rsidP="004B2F34">
      <w:pPr>
        <w:spacing w:line="240" w:lineRule="auto"/>
        <w:contextualSpacing/>
      </w:pPr>
      <w:r>
        <w:t>- utvrđuje i objavljuje pravila akreditacije</w:t>
      </w:r>
    </w:p>
    <w:p w:rsidR="004B2F34" w:rsidRDefault="004B2F34" w:rsidP="004B2F34">
      <w:pPr>
        <w:spacing w:line="240" w:lineRule="auto"/>
        <w:contextualSpacing/>
      </w:pPr>
      <w:r>
        <w:t>- učestvuje u radu evropskih i međunarodnih organizacija za akreditaciju</w:t>
      </w:r>
    </w:p>
    <w:p w:rsidR="004B2F34" w:rsidRDefault="004B2F34" w:rsidP="004B2F34">
      <w:pPr>
        <w:spacing w:line="240" w:lineRule="auto"/>
        <w:contextualSpacing/>
      </w:pPr>
      <w:r>
        <w:t>- vodi registar akreditovanih organizacija</w:t>
      </w:r>
    </w:p>
    <w:p w:rsidR="004B2F34" w:rsidRDefault="004B2F34" w:rsidP="004B2F34">
      <w:pPr>
        <w:spacing w:line="240" w:lineRule="auto"/>
        <w:contextualSpacing/>
      </w:pPr>
      <w:r>
        <w:t>- obavlja i druge poslove iz oblasti akreditacije u skladu sa Zakonom o akreditaciji, Odlukom o osnivanju ATS i Statuzom.</w:t>
      </w:r>
    </w:p>
    <w:p w:rsidR="004B2F34" w:rsidRDefault="004B2F34" w:rsidP="004B2F34">
      <w:pPr>
        <w:spacing w:line="240" w:lineRule="auto"/>
        <w:contextualSpacing/>
      </w:pPr>
    </w:p>
    <w:p w:rsidR="004B2F34" w:rsidRDefault="004B2F34" w:rsidP="002C469B">
      <w:pPr>
        <w:spacing w:line="240" w:lineRule="auto"/>
        <w:contextualSpacing/>
      </w:pPr>
      <w:r>
        <w:t>2</w:t>
      </w:r>
      <w:r w:rsidR="002C469B">
        <w:t xml:space="preserve">) </w:t>
      </w:r>
      <w:r w:rsidR="002C469B" w:rsidRPr="00901F06">
        <w:rPr>
          <w:b/>
        </w:rPr>
        <w:t>Opisati postupak akreditacije</w:t>
      </w:r>
      <w:r w:rsidR="002C469B">
        <w:t>:</w:t>
      </w:r>
      <w:r>
        <w:t>informisanje organizacije o postupku akreditacije</w:t>
      </w:r>
      <w:r w:rsidR="002C469B">
        <w:t>,</w:t>
      </w:r>
      <w:r>
        <w:t>podnošenje zahteva za akreditaciju</w:t>
      </w:r>
      <w:r w:rsidR="002C469B">
        <w:t>,</w:t>
      </w:r>
      <w:r>
        <w:t>definisanje plana rada i provere organizacije od strane ATS, predocenjivanje</w:t>
      </w:r>
      <w:r w:rsidR="002C469B">
        <w:t>,</w:t>
      </w:r>
      <w:r>
        <w:t>ocenjivanje organizacije</w:t>
      </w:r>
      <w:r w:rsidR="002C469B">
        <w:t>,</w:t>
      </w:r>
      <w:r>
        <w:t>izveštaj o ocenjivanju, odlučivanje i rešenje o akreditaciji</w:t>
      </w:r>
      <w:r w:rsidR="002C469B">
        <w:t>,</w:t>
      </w:r>
      <w:r>
        <w:t>nadzor i ponovno ocenjivanje</w:t>
      </w:r>
      <w:r w:rsidR="002C469B">
        <w:t>,</w:t>
      </w:r>
    </w:p>
    <w:p w:rsidR="004B2F34" w:rsidRDefault="004B2F34" w:rsidP="004B2F34">
      <w:pPr>
        <w:spacing w:line="240" w:lineRule="auto"/>
      </w:pPr>
      <w:r>
        <w:t xml:space="preserve">3) </w:t>
      </w:r>
      <w:r w:rsidRPr="00901F06">
        <w:rPr>
          <w:b/>
        </w:rPr>
        <w:t>Princip nepristrasnosti</w:t>
      </w:r>
      <w:r w:rsidR="00901F06">
        <w:rPr>
          <w:b/>
        </w:rPr>
        <w:t xml:space="preserve">: </w:t>
      </w:r>
      <w:r w:rsidR="00854A7E">
        <w:t xml:space="preserve">Pretnje nepristrasnosti obuhvataju sledeće: pretnje zbog ličnog interesa, pretnje zbog samopreispitivanja, pretnje zbog bliskosti ili verovanja, pretnje zbog zastrašivanja. </w:t>
      </w:r>
    </w:p>
    <w:p w:rsidR="00854A7E" w:rsidRDefault="00854A7E" w:rsidP="004B2F34">
      <w:pPr>
        <w:spacing w:line="240" w:lineRule="auto"/>
      </w:pPr>
      <w:r>
        <w:t>Da bi jedno seritifikaciono telo izdavalo sertifikate koji osiguravaju poverenje, potrebno je da ono bude nepristrasno i da ta nepristrasnost bude opažena. Priznaje se da je izbor prihoda sertifikacionog tela ono što njegov klijent plaća za sertifikaciju i da to predstavlja potencijalnu pretnju nepristrasnosti.  Za dobijanje i održavanje poverenja, nitno je da se odluke sertifikacionog tela zasnivaju na objektivnom dokazu usaglašenosti(ili neusaglašenosti) do koga je došlo sertifikaciono telo i da na njegove odluke ne utiči drugi interesi ili druge strane.</w:t>
      </w:r>
    </w:p>
    <w:p w:rsidR="00854A7E" w:rsidRDefault="00854A7E" w:rsidP="00854A7E">
      <w:pPr>
        <w:spacing w:line="240" w:lineRule="auto"/>
      </w:pPr>
      <w:r>
        <w:lastRenderedPageBreak/>
        <w:t>4) Princip transparentnosti</w:t>
      </w:r>
    </w:p>
    <w:p w:rsidR="002C469B" w:rsidRDefault="006836CE" w:rsidP="006836CE">
      <w:pPr>
        <w:spacing w:after="0" w:line="240" w:lineRule="auto"/>
      </w:pPr>
      <w:r>
        <w:t xml:space="preserve">5) </w:t>
      </w:r>
      <w:r w:rsidRPr="002C469B">
        <w:rPr>
          <w:b/>
        </w:rPr>
        <w:t>Osoblje za rad akreditacionog tela</w:t>
      </w:r>
      <w:r w:rsidR="002C469B">
        <w:t>:</w:t>
      </w:r>
      <w:r>
        <w:t xml:space="preserve"> </w:t>
      </w:r>
      <w:r w:rsidRPr="006836CE">
        <w:t>Akreditaciono telo mora imati dovoljan broj kompetentnog osoblja (internog,eksternog, privremenog ili stalnog, sa punim radnim vremenom ili na honorarnoj</w:t>
      </w:r>
      <w:r w:rsidR="002C469B">
        <w:t xml:space="preserve"> </w:t>
      </w:r>
      <w:r w:rsidRPr="006836CE">
        <w:t>osnovi), koje poseduje obrazovanje, obucenost, tehnicko znanje, ve</w:t>
      </w:r>
      <w:r w:rsidR="002C469B">
        <w:t>š</w:t>
      </w:r>
      <w:r w:rsidRPr="006836CE">
        <w:t>tine i iskustvo</w:t>
      </w:r>
      <w:r w:rsidR="002C469B">
        <w:t xml:space="preserve"> </w:t>
      </w:r>
      <w:r w:rsidRPr="006836CE">
        <w:t>neophodno za tip, opseg i obim posla koji se obavlja.</w:t>
      </w:r>
      <w:r w:rsidR="002C469B">
        <w:t xml:space="preserve"> </w:t>
      </w:r>
      <w:r w:rsidRPr="006836CE">
        <w:t>Akreditacionom telu mora biti dostupan dovoljan broj ocenjivaca, ukljucujuci i</w:t>
      </w:r>
      <w:r w:rsidR="002C469B">
        <w:t xml:space="preserve"> </w:t>
      </w:r>
      <w:r w:rsidRPr="006836CE">
        <w:t>vodece ocenjivace, i eksperata da pokriju sve njegove aktivnosti.Akreditaciono telo mora objasniti svakoj osobi domen i granice njenih du</w:t>
      </w:r>
      <w:r w:rsidR="002C469B">
        <w:t>ž</w:t>
      </w:r>
      <w:r w:rsidRPr="006836CE">
        <w:t>nosti,odgovornosti i ovla</w:t>
      </w:r>
      <w:r w:rsidR="002C469B">
        <w:t>šć</w:t>
      </w:r>
      <w:r w:rsidRPr="006836CE">
        <w:t>enja.</w:t>
      </w:r>
    </w:p>
    <w:p w:rsidR="002C469B" w:rsidRDefault="002C469B" w:rsidP="006836CE">
      <w:pPr>
        <w:spacing w:after="0" w:line="240" w:lineRule="auto"/>
      </w:pPr>
    </w:p>
    <w:p w:rsidR="002C469B" w:rsidRPr="002C469B" w:rsidRDefault="002C469B" w:rsidP="002C469B">
      <w:pPr>
        <w:spacing w:after="0" w:line="240" w:lineRule="auto"/>
      </w:pPr>
      <w:r w:rsidRPr="002C469B">
        <w:t>Za svaku aktivnost koju proces akreditacije obuhvata akreditaciono telo mora</w:t>
      </w:r>
    </w:p>
    <w:p w:rsidR="002C469B" w:rsidRPr="002C469B" w:rsidRDefault="002C469B" w:rsidP="002C469B">
      <w:pPr>
        <w:spacing w:after="0" w:line="240" w:lineRule="auto"/>
      </w:pPr>
      <w:r w:rsidRPr="002C469B">
        <w:t>opisati:</w:t>
      </w:r>
    </w:p>
    <w:p w:rsidR="002C469B" w:rsidRPr="002C469B" w:rsidRDefault="002C469B" w:rsidP="002C469B">
      <w:pPr>
        <w:spacing w:after="0" w:line="240" w:lineRule="auto"/>
      </w:pPr>
      <w:r w:rsidRPr="002C469B">
        <w:t>a) potrebne kvalifikacije, iskustvo i kompetentnost i</w:t>
      </w:r>
    </w:p>
    <w:p w:rsidR="002C469B" w:rsidRPr="002C469B" w:rsidRDefault="002C469B" w:rsidP="002C469B">
      <w:pPr>
        <w:spacing w:after="0" w:line="240" w:lineRule="auto"/>
      </w:pPr>
      <w:r w:rsidRPr="002C469B">
        <w:t>b) potrebnu pocetnu obuku i obuku u toku procesa akreditacije.</w:t>
      </w:r>
    </w:p>
    <w:p w:rsidR="002C469B" w:rsidRPr="002C469B" w:rsidRDefault="002C469B" w:rsidP="002C469B">
      <w:pPr>
        <w:spacing w:after="0" w:line="240" w:lineRule="auto"/>
      </w:pPr>
      <w:r w:rsidRPr="002C469B">
        <w:t>Akreditaciono telo mora uspostaviti procedure za odabiranje, obucavanje i zvanicno</w:t>
      </w:r>
    </w:p>
    <w:p w:rsidR="002C469B" w:rsidRPr="002C469B" w:rsidRDefault="002C469B" w:rsidP="002C469B">
      <w:pPr>
        <w:spacing w:after="0" w:line="240" w:lineRule="auto"/>
      </w:pPr>
      <w:r w:rsidRPr="002C469B">
        <w:t>odobravanje ocenjivaca i eksperata angažovanih u procesu ocenjivanja.</w:t>
      </w:r>
    </w:p>
    <w:p w:rsidR="002C469B" w:rsidRPr="002C469B" w:rsidRDefault="002C469B" w:rsidP="002C469B">
      <w:pPr>
        <w:spacing w:after="0" w:line="240" w:lineRule="auto"/>
      </w:pPr>
      <w:r w:rsidRPr="002C469B">
        <w:t>Akreditaciono telo mora identifikovati specificne obime za koje je svaki od</w:t>
      </w:r>
    </w:p>
    <w:p w:rsidR="002C469B" w:rsidRPr="002C469B" w:rsidRDefault="002C469B" w:rsidP="002C469B">
      <w:pPr>
        <w:spacing w:after="0" w:line="240" w:lineRule="auto"/>
      </w:pPr>
      <w:r w:rsidRPr="002C469B">
        <w:t>ocenjivaca i eksperata pokazao kompetentnost za ocenjivanje.</w:t>
      </w:r>
    </w:p>
    <w:p w:rsidR="002C469B" w:rsidRPr="002C469B" w:rsidRDefault="002C469B" w:rsidP="002C469B">
      <w:pPr>
        <w:spacing w:after="0" w:line="240" w:lineRule="auto"/>
      </w:pPr>
      <w:r w:rsidRPr="002C469B">
        <w:t>Akreditaciono telo mora obezbediti da ocenjivaci i, kada je to relevantno, eksperti:</w:t>
      </w:r>
    </w:p>
    <w:p w:rsidR="002C469B" w:rsidRPr="002C469B" w:rsidRDefault="002C469B" w:rsidP="002C469B">
      <w:pPr>
        <w:spacing w:after="0" w:line="240" w:lineRule="auto"/>
      </w:pPr>
      <w:r w:rsidRPr="002C469B">
        <w:t>a) budu upoznati sa procedurama za akreditaciju, kriterijumima za akreditaciju i</w:t>
      </w:r>
    </w:p>
    <w:p w:rsidR="002C469B" w:rsidRPr="002C469B" w:rsidRDefault="002C469B" w:rsidP="002C469B">
      <w:pPr>
        <w:spacing w:after="0" w:line="240" w:lineRule="auto"/>
      </w:pPr>
      <w:r w:rsidRPr="002C469B">
        <w:t>drugim relevantnim zahtevima,</w:t>
      </w:r>
    </w:p>
    <w:p w:rsidR="002C469B" w:rsidRPr="002C469B" w:rsidRDefault="002C469B" w:rsidP="002C469B">
      <w:pPr>
        <w:spacing w:after="0" w:line="240" w:lineRule="auto"/>
      </w:pPr>
      <w:r w:rsidRPr="002C469B">
        <w:t>b) produ relevantnu obuku ocenjivaca za akreditaciju,</w:t>
      </w:r>
    </w:p>
    <w:p w:rsidR="002C469B" w:rsidRPr="002C469B" w:rsidRDefault="002C469B" w:rsidP="002C469B">
      <w:pPr>
        <w:spacing w:after="0" w:line="240" w:lineRule="auto"/>
      </w:pPr>
      <w:r w:rsidRPr="002C469B">
        <w:t>c) imaju potpuno znanje o relevantnim metodama ocenjivanja,</w:t>
      </w:r>
    </w:p>
    <w:p w:rsidR="002C469B" w:rsidRPr="002C469B" w:rsidRDefault="002C469B" w:rsidP="002C469B">
      <w:pPr>
        <w:spacing w:after="0" w:line="240" w:lineRule="auto"/>
      </w:pPr>
      <w:r w:rsidRPr="002C469B">
        <w:t>d) budu u stanju da efikasno komuniciraju, i pismeno i usmeno, na potrebnim</w:t>
      </w:r>
    </w:p>
    <w:p w:rsidR="002C469B" w:rsidRPr="002C469B" w:rsidRDefault="002C469B" w:rsidP="002C469B">
      <w:pPr>
        <w:spacing w:after="0" w:line="240" w:lineRule="auto"/>
      </w:pPr>
      <w:r w:rsidRPr="002C469B">
        <w:t>jezicima, i da</w:t>
      </w:r>
    </w:p>
    <w:p w:rsidR="002C469B" w:rsidRDefault="002C469B" w:rsidP="002C469B">
      <w:pPr>
        <w:spacing w:after="0" w:line="240" w:lineRule="auto"/>
      </w:pPr>
      <w:r w:rsidRPr="002C469B">
        <w:t>e) imaju odgovarajuce licne osobine.</w:t>
      </w:r>
      <w:r w:rsidR="006836CE">
        <w:br/>
      </w:r>
      <w:r>
        <w:t>6)</w:t>
      </w:r>
    </w:p>
    <w:p w:rsidR="002C469B" w:rsidRDefault="002C469B" w:rsidP="006836CE">
      <w:pPr>
        <w:spacing w:after="0" w:line="240" w:lineRule="auto"/>
      </w:pPr>
    </w:p>
    <w:p w:rsidR="006836CE" w:rsidRDefault="002C469B" w:rsidP="006836CE">
      <w:pPr>
        <w:spacing w:after="0" w:line="240" w:lineRule="auto"/>
      </w:pPr>
      <w:r>
        <w:t>7</w:t>
      </w:r>
      <w:r w:rsidR="006836CE">
        <w:t xml:space="preserve">) </w:t>
      </w:r>
      <w:r w:rsidR="006836CE" w:rsidRPr="006836CE">
        <w:rPr>
          <w:b/>
        </w:rPr>
        <w:t>Postupak sertifikacije</w:t>
      </w:r>
      <w:r w:rsidR="006836CE">
        <w:rPr>
          <w:b/>
        </w:rPr>
        <w:t xml:space="preserve"> </w:t>
      </w:r>
      <w:r w:rsidR="006836CE">
        <w:t xml:space="preserve">obuhvata: </w:t>
      </w:r>
    </w:p>
    <w:p w:rsidR="006836CE" w:rsidRDefault="006836CE" w:rsidP="006836CE">
      <w:pPr>
        <w:spacing w:after="0" w:line="240" w:lineRule="auto"/>
      </w:pPr>
      <w:r>
        <w:t>- podnošenje zahteva za sertifikaciju</w:t>
      </w:r>
    </w:p>
    <w:p w:rsidR="006836CE" w:rsidRDefault="006836CE" w:rsidP="006836CE">
      <w:pPr>
        <w:spacing w:after="0" w:line="240" w:lineRule="auto"/>
      </w:pPr>
      <w:r>
        <w:t>- preispitivanje zahteva</w:t>
      </w:r>
    </w:p>
    <w:p w:rsidR="006836CE" w:rsidRDefault="006836CE" w:rsidP="006836CE">
      <w:pPr>
        <w:spacing w:after="0" w:line="240" w:lineRule="auto"/>
      </w:pPr>
      <w:r>
        <w:t>- ocenjivanje</w:t>
      </w:r>
    </w:p>
    <w:p w:rsidR="006836CE" w:rsidRDefault="006836CE" w:rsidP="006836CE">
      <w:pPr>
        <w:spacing w:after="0" w:line="240" w:lineRule="auto"/>
      </w:pPr>
      <w:r>
        <w:t>- razmatranje izveštaja ocenjivanju usaglašenosti</w:t>
      </w:r>
    </w:p>
    <w:p w:rsidR="006836CE" w:rsidRDefault="006836CE" w:rsidP="006836CE">
      <w:pPr>
        <w:spacing w:after="0" w:line="240" w:lineRule="auto"/>
      </w:pPr>
      <w:r>
        <w:t>- odluka o sertifikaciji</w:t>
      </w:r>
    </w:p>
    <w:p w:rsidR="006836CE" w:rsidRDefault="006836CE" w:rsidP="006836CE">
      <w:pPr>
        <w:spacing w:after="0" w:line="240" w:lineRule="auto"/>
      </w:pPr>
      <w:r>
        <w:t>- nadzor i ponovno ocenjivanje</w:t>
      </w:r>
    </w:p>
    <w:p w:rsidR="006836CE" w:rsidRPr="006836CE" w:rsidRDefault="006836CE" w:rsidP="006836CE">
      <w:pPr>
        <w:spacing w:after="0" w:line="240" w:lineRule="auto"/>
      </w:pPr>
      <w:r>
        <w:t>- korišćenje sertifikata i logoa</w:t>
      </w:r>
    </w:p>
    <w:p w:rsidR="00854A7E" w:rsidRPr="004B2F34" w:rsidRDefault="00854A7E" w:rsidP="00854A7E">
      <w:pPr>
        <w:spacing w:line="240" w:lineRule="auto"/>
      </w:pPr>
    </w:p>
    <w:sectPr w:rsidR="00854A7E" w:rsidRPr="004B2F34" w:rsidSect="00901F06">
      <w:pgSz w:w="12240" w:h="15840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0B72"/>
    <w:multiLevelType w:val="hybridMultilevel"/>
    <w:tmpl w:val="CD3870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B2F34"/>
    <w:rsid w:val="00195C35"/>
    <w:rsid w:val="002C469B"/>
    <w:rsid w:val="004B2F34"/>
    <w:rsid w:val="005C1020"/>
    <w:rsid w:val="006836CE"/>
    <w:rsid w:val="00854A7E"/>
    <w:rsid w:val="00901F06"/>
    <w:rsid w:val="0092653B"/>
    <w:rsid w:val="009B2FCE"/>
    <w:rsid w:val="00A50E13"/>
    <w:rsid w:val="00B85426"/>
    <w:rsid w:val="00C96A45"/>
    <w:rsid w:val="00E7737F"/>
    <w:rsid w:val="00EB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</dc:creator>
  <cp:keywords/>
  <dc:description/>
  <cp:lastModifiedBy>Norge</cp:lastModifiedBy>
  <cp:revision>3</cp:revision>
  <cp:lastPrinted>2012-04-23T09:35:00Z</cp:lastPrinted>
  <dcterms:created xsi:type="dcterms:W3CDTF">2012-04-22T16:30:00Z</dcterms:created>
  <dcterms:modified xsi:type="dcterms:W3CDTF">2012-04-23T09:35:00Z</dcterms:modified>
</cp:coreProperties>
</file>